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C65" w:rsidRPr="002A40DB" w:rsidRDefault="00E11C65" w:rsidP="00E11C65">
      <w:pPr>
        <w:jc w:val="center"/>
        <w:rPr>
          <w:rFonts w:ascii="Arial" w:hAnsi="Arial" w:cs="Arial"/>
          <w:b/>
          <w:sz w:val="28"/>
          <w:szCs w:val="28"/>
        </w:rPr>
      </w:pPr>
      <w:r w:rsidRPr="002A40DB">
        <w:rPr>
          <w:rFonts w:ascii="Arial" w:hAnsi="Arial" w:cs="Arial"/>
          <w:b/>
          <w:sz w:val="28"/>
          <w:szCs w:val="28"/>
        </w:rPr>
        <w:t>Blanchard Valley Health System: Point of Care Testing</w:t>
      </w:r>
    </w:p>
    <w:p w:rsidR="00E11C65" w:rsidRPr="002A40DB" w:rsidRDefault="00E11C65" w:rsidP="00E11C65">
      <w:pPr>
        <w:jc w:val="center"/>
        <w:rPr>
          <w:rFonts w:ascii="Arial" w:hAnsi="Arial" w:cs="Arial"/>
          <w:b/>
          <w:sz w:val="28"/>
          <w:szCs w:val="28"/>
        </w:rPr>
      </w:pPr>
      <w:proofErr w:type="spellStart"/>
      <w:r w:rsidRPr="002A40DB">
        <w:rPr>
          <w:rFonts w:ascii="Arial" w:hAnsi="Arial" w:cs="Arial"/>
          <w:b/>
          <w:sz w:val="28"/>
          <w:szCs w:val="28"/>
        </w:rPr>
        <w:t>HemoCue</w:t>
      </w:r>
      <w:proofErr w:type="spellEnd"/>
      <w:r w:rsidRPr="002A40DB">
        <w:rPr>
          <w:rFonts w:ascii="Arial" w:hAnsi="Arial" w:cs="Arial"/>
          <w:b/>
          <w:sz w:val="28"/>
          <w:szCs w:val="28"/>
        </w:rPr>
        <w:t xml:space="preserve"> 801 Procedure</w:t>
      </w:r>
    </w:p>
    <w:p w:rsidR="00E11C65" w:rsidRDefault="00E11C65" w:rsidP="00E019BC">
      <w:pPr>
        <w:rPr>
          <w:rFonts w:ascii="Arial" w:hAnsi="Arial" w:cs="Arial"/>
          <w:b/>
          <w:u w:val="single"/>
        </w:rPr>
      </w:pPr>
    </w:p>
    <w:p w:rsidR="00E019BC" w:rsidRPr="00590705" w:rsidRDefault="00E019BC" w:rsidP="00E019BC">
      <w:pPr>
        <w:rPr>
          <w:rFonts w:ascii="Arial" w:hAnsi="Arial" w:cs="Arial"/>
          <w:b/>
        </w:rPr>
      </w:pPr>
      <w:r w:rsidRPr="00590705">
        <w:rPr>
          <w:rFonts w:ascii="Arial" w:hAnsi="Arial" w:cs="Arial"/>
          <w:b/>
        </w:rPr>
        <w:t xml:space="preserve">PRINCIPLE:  </w:t>
      </w:r>
    </w:p>
    <w:p w:rsidR="00E019BC" w:rsidRPr="00776D78" w:rsidRDefault="00E019BC" w:rsidP="00E019BC">
      <w:pPr>
        <w:rPr>
          <w:rFonts w:ascii="Arial" w:hAnsi="Arial" w:cs="Arial"/>
        </w:rPr>
      </w:pPr>
      <w:r w:rsidRPr="00776D78">
        <w:rPr>
          <w:rFonts w:ascii="Arial" w:hAnsi="Arial" w:cs="Arial"/>
        </w:rPr>
        <w:t xml:space="preserve">The </w:t>
      </w:r>
      <w:proofErr w:type="spellStart"/>
      <w:r w:rsidRPr="00776D78">
        <w:rPr>
          <w:rFonts w:ascii="Arial" w:hAnsi="Arial" w:cs="Arial"/>
        </w:rPr>
        <w:t>HemoCue</w:t>
      </w:r>
      <w:proofErr w:type="spellEnd"/>
      <w:r w:rsidRPr="00776D78">
        <w:rPr>
          <w:rFonts w:ascii="Arial" w:hAnsi="Arial" w:cs="Arial"/>
        </w:rPr>
        <w:t xml:space="preserve"> </w:t>
      </w:r>
      <w:proofErr w:type="spellStart"/>
      <w:r w:rsidRPr="00776D78">
        <w:rPr>
          <w:rFonts w:ascii="Arial" w:hAnsi="Arial" w:cs="Arial"/>
        </w:rPr>
        <w:t>Hb</w:t>
      </w:r>
      <w:proofErr w:type="spellEnd"/>
      <w:r w:rsidRPr="00776D78">
        <w:rPr>
          <w:rFonts w:ascii="Arial" w:hAnsi="Arial" w:cs="Arial"/>
        </w:rPr>
        <w:t xml:space="preserve"> 801 System consists of an analyzer together with microcuvettes. The microcuvette serves both as a pipette and as a sample carrier. Blood </w:t>
      </w:r>
      <w:proofErr w:type="gramStart"/>
      <w:r w:rsidRPr="00776D78">
        <w:rPr>
          <w:rFonts w:ascii="Arial" w:hAnsi="Arial" w:cs="Arial"/>
        </w:rPr>
        <w:t>is drawn</w:t>
      </w:r>
      <w:proofErr w:type="gramEnd"/>
      <w:r w:rsidRPr="00776D78">
        <w:rPr>
          <w:rFonts w:ascii="Arial" w:hAnsi="Arial" w:cs="Arial"/>
        </w:rPr>
        <w:t xml:space="preserve"> into the microcuvette </w:t>
      </w:r>
    </w:p>
    <w:p w:rsidR="00E019BC" w:rsidRPr="00776D78" w:rsidRDefault="00E019BC" w:rsidP="00E019BC">
      <w:pPr>
        <w:rPr>
          <w:rFonts w:ascii="Arial" w:hAnsi="Arial" w:cs="Arial"/>
        </w:rPr>
      </w:pPr>
      <w:proofErr w:type="gramStart"/>
      <w:r w:rsidRPr="00776D78">
        <w:rPr>
          <w:rFonts w:ascii="Arial" w:hAnsi="Arial" w:cs="Arial"/>
        </w:rPr>
        <w:t>cavity</w:t>
      </w:r>
      <w:proofErr w:type="gramEnd"/>
      <w:r w:rsidRPr="00776D78">
        <w:rPr>
          <w:rFonts w:ascii="Arial" w:hAnsi="Arial" w:cs="Arial"/>
        </w:rPr>
        <w:t xml:space="preserve"> by capillary action. The measurement takes place in the analyzer, which measures the </w:t>
      </w:r>
    </w:p>
    <w:p w:rsidR="00E019BC" w:rsidRPr="00776D78" w:rsidRDefault="00E019BC" w:rsidP="00E019BC">
      <w:pPr>
        <w:rPr>
          <w:rFonts w:ascii="Arial" w:hAnsi="Arial" w:cs="Arial"/>
        </w:rPr>
      </w:pPr>
      <w:proofErr w:type="gramStart"/>
      <w:r w:rsidRPr="00776D78">
        <w:rPr>
          <w:rFonts w:ascii="Arial" w:hAnsi="Arial" w:cs="Arial"/>
        </w:rPr>
        <w:t>absorbance</w:t>
      </w:r>
      <w:proofErr w:type="gramEnd"/>
      <w:r w:rsidRPr="00776D78">
        <w:rPr>
          <w:rFonts w:ascii="Arial" w:hAnsi="Arial" w:cs="Arial"/>
        </w:rPr>
        <w:t xml:space="preserve"> of whole blood at an </w:t>
      </w:r>
      <w:proofErr w:type="spellStart"/>
      <w:r w:rsidRPr="00776D78">
        <w:rPr>
          <w:rFonts w:ascii="Arial" w:hAnsi="Arial" w:cs="Arial"/>
        </w:rPr>
        <w:t>Hb</w:t>
      </w:r>
      <w:proofErr w:type="spellEnd"/>
      <w:r w:rsidRPr="00776D78">
        <w:rPr>
          <w:rFonts w:ascii="Arial" w:hAnsi="Arial" w:cs="Arial"/>
        </w:rPr>
        <w:t xml:space="preserve">/HbO2 </w:t>
      </w:r>
      <w:proofErr w:type="spellStart"/>
      <w:r w:rsidRPr="00776D78">
        <w:rPr>
          <w:rFonts w:ascii="Arial" w:hAnsi="Arial" w:cs="Arial"/>
        </w:rPr>
        <w:t>isosbestic</w:t>
      </w:r>
      <w:proofErr w:type="spellEnd"/>
      <w:r w:rsidRPr="00776D78">
        <w:rPr>
          <w:rFonts w:ascii="Arial" w:hAnsi="Arial" w:cs="Arial"/>
        </w:rPr>
        <w:t xml:space="preserve"> point (506 nm), and at a wavelength </w:t>
      </w:r>
    </w:p>
    <w:p w:rsidR="00E019BC" w:rsidRPr="00776D78" w:rsidRDefault="00E019BC" w:rsidP="00E019BC">
      <w:pPr>
        <w:rPr>
          <w:rFonts w:ascii="Arial" w:hAnsi="Arial" w:cs="Arial"/>
        </w:rPr>
      </w:pPr>
      <w:r w:rsidRPr="00776D78">
        <w:rPr>
          <w:rFonts w:ascii="Arial" w:hAnsi="Arial" w:cs="Arial"/>
        </w:rPr>
        <w:t>(880 nm) to compensate for possible interfering background (e.g. turbidity).</w:t>
      </w:r>
    </w:p>
    <w:p w:rsidR="00E019BC" w:rsidRPr="00776D78" w:rsidRDefault="00E019BC" w:rsidP="00E019BC">
      <w:pPr>
        <w:rPr>
          <w:rFonts w:ascii="Arial" w:hAnsi="Arial" w:cs="Arial"/>
        </w:rPr>
      </w:pPr>
    </w:p>
    <w:p w:rsidR="00E019BC" w:rsidRPr="00776D78" w:rsidRDefault="00E019BC" w:rsidP="00E019BC">
      <w:pPr>
        <w:rPr>
          <w:rFonts w:ascii="Arial" w:hAnsi="Arial" w:cs="Arial"/>
        </w:rPr>
      </w:pPr>
      <w:r w:rsidRPr="00776D78">
        <w:rPr>
          <w:rFonts w:ascii="Arial" w:hAnsi="Arial" w:cs="Arial"/>
        </w:rPr>
        <w:t xml:space="preserve">The </w:t>
      </w:r>
      <w:proofErr w:type="spellStart"/>
      <w:r w:rsidRPr="00776D78">
        <w:rPr>
          <w:rFonts w:ascii="Arial" w:hAnsi="Arial" w:cs="Arial"/>
        </w:rPr>
        <w:t>HemoCue</w:t>
      </w:r>
      <w:proofErr w:type="spellEnd"/>
      <w:r w:rsidRPr="00776D78">
        <w:rPr>
          <w:rFonts w:ascii="Arial" w:hAnsi="Arial" w:cs="Arial"/>
        </w:rPr>
        <w:t xml:space="preserve"> </w:t>
      </w:r>
      <w:proofErr w:type="spellStart"/>
      <w:r w:rsidRPr="00776D78">
        <w:rPr>
          <w:rFonts w:ascii="Arial" w:hAnsi="Arial" w:cs="Arial"/>
        </w:rPr>
        <w:t>Hb</w:t>
      </w:r>
      <w:proofErr w:type="spellEnd"/>
      <w:r w:rsidRPr="00776D78">
        <w:rPr>
          <w:rFonts w:ascii="Arial" w:hAnsi="Arial" w:cs="Arial"/>
        </w:rPr>
        <w:t xml:space="preserve"> 801 System is calibrated against the </w:t>
      </w:r>
      <w:proofErr w:type="spellStart"/>
      <w:r w:rsidRPr="00776D78">
        <w:rPr>
          <w:rFonts w:ascii="Arial" w:hAnsi="Arial" w:cs="Arial"/>
        </w:rPr>
        <w:t>hemiglobincyanide</w:t>
      </w:r>
      <w:proofErr w:type="spellEnd"/>
      <w:r w:rsidRPr="00776D78">
        <w:rPr>
          <w:rFonts w:ascii="Arial" w:hAnsi="Arial" w:cs="Arial"/>
        </w:rPr>
        <w:t xml:space="preserve"> (</w:t>
      </w:r>
      <w:proofErr w:type="spellStart"/>
      <w:r w:rsidRPr="00776D78">
        <w:rPr>
          <w:rFonts w:ascii="Arial" w:hAnsi="Arial" w:cs="Arial"/>
        </w:rPr>
        <w:t>HiCN</w:t>
      </w:r>
      <w:proofErr w:type="spellEnd"/>
      <w:r w:rsidRPr="00776D78">
        <w:rPr>
          <w:rFonts w:ascii="Arial" w:hAnsi="Arial" w:cs="Arial"/>
        </w:rPr>
        <w:t xml:space="preserve">) method, the </w:t>
      </w:r>
    </w:p>
    <w:p w:rsidR="00E019BC" w:rsidRPr="00776D78" w:rsidRDefault="00E019BC" w:rsidP="00E019BC">
      <w:pPr>
        <w:rPr>
          <w:rFonts w:ascii="Arial" w:hAnsi="Arial" w:cs="Arial"/>
        </w:rPr>
      </w:pPr>
      <w:proofErr w:type="gramStart"/>
      <w:r w:rsidRPr="00776D78">
        <w:rPr>
          <w:rFonts w:ascii="Arial" w:hAnsi="Arial" w:cs="Arial"/>
        </w:rPr>
        <w:t>international</w:t>
      </w:r>
      <w:proofErr w:type="gramEnd"/>
      <w:r w:rsidRPr="00776D78">
        <w:rPr>
          <w:rFonts w:ascii="Arial" w:hAnsi="Arial" w:cs="Arial"/>
        </w:rPr>
        <w:t xml:space="preserve"> reference method recommended by ICSH (International Council for </w:t>
      </w:r>
    </w:p>
    <w:p w:rsidR="00E019BC" w:rsidRPr="00776D78" w:rsidRDefault="00E019BC" w:rsidP="00E019BC">
      <w:pPr>
        <w:rPr>
          <w:rFonts w:ascii="Arial" w:hAnsi="Arial" w:cs="Arial"/>
        </w:rPr>
      </w:pPr>
      <w:r w:rsidRPr="00776D78">
        <w:rPr>
          <w:rFonts w:ascii="Arial" w:hAnsi="Arial" w:cs="Arial"/>
        </w:rPr>
        <w:t xml:space="preserve">Standardization in </w:t>
      </w:r>
      <w:proofErr w:type="spellStart"/>
      <w:r w:rsidRPr="00776D78">
        <w:rPr>
          <w:rFonts w:ascii="Arial" w:hAnsi="Arial" w:cs="Arial"/>
        </w:rPr>
        <w:t>Haematology</w:t>
      </w:r>
      <w:proofErr w:type="spellEnd"/>
      <w:r w:rsidRPr="00776D78">
        <w:rPr>
          <w:rFonts w:ascii="Arial" w:hAnsi="Arial" w:cs="Arial"/>
        </w:rPr>
        <w:t xml:space="preserve">), for the determination of the hemoglobin concentration in </w:t>
      </w:r>
    </w:p>
    <w:p w:rsidR="00E019BC" w:rsidRPr="00776D78" w:rsidRDefault="00E019BC" w:rsidP="00E019BC">
      <w:pPr>
        <w:rPr>
          <w:rFonts w:ascii="Arial" w:hAnsi="Arial" w:cs="Arial"/>
        </w:rPr>
      </w:pPr>
      <w:proofErr w:type="gramStart"/>
      <w:r w:rsidRPr="00776D78">
        <w:rPr>
          <w:rFonts w:ascii="Arial" w:hAnsi="Arial" w:cs="Arial"/>
        </w:rPr>
        <w:t>blood</w:t>
      </w:r>
      <w:proofErr w:type="gramEnd"/>
      <w:r w:rsidRPr="00776D78">
        <w:rPr>
          <w:rFonts w:ascii="Arial" w:hAnsi="Arial" w:cs="Arial"/>
        </w:rPr>
        <w:t xml:space="preserve">. </w:t>
      </w:r>
    </w:p>
    <w:p w:rsidR="00E019BC" w:rsidRPr="00776D78" w:rsidRDefault="00E019BC" w:rsidP="00E019BC">
      <w:pPr>
        <w:rPr>
          <w:rFonts w:ascii="Arial" w:hAnsi="Arial" w:cs="Arial"/>
        </w:rPr>
      </w:pPr>
    </w:p>
    <w:p w:rsidR="00E019BC" w:rsidRPr="00590705" w:rsidRDefault="00590705" w:rsidP="002A40DB">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sidRPr="00590705">
        <w:rPr>
          <w:rFonts w:ascii="Arial" w:hAnsi="Arial" w:cs="Arial"/>
          <w:b/>
        </w:rPr>
        <w:t>CLINICAL SIGNIFICANCE:</w:t>
      </w:r>
      <w:r w:rsidRPr="00590705">
        <w:rPr>
          <w:rFonts w:ascii="Arial" w:hAnsi="Arial" w:cs="Arial"/>
        </w:rPr>
        <w:t xml:space="preserve">  </w:t>
      </w:r>
    </w:p>
    <w:p w:rsidR="00E019BC" w:rsidRDefault="00E019BC" w:rsidP="00E019BC">
      <w:pPr>
        <w:rPr>
          <w:rFonts w:ascii="Arial" w:hAnsi="Arial" w:cs="Arial"/>
        </w:rPr>
      </w:pPr>
      <w:r w:rsidRPr="00776D78">
        <w:rPr>
          <w:rFonts w:ascii="Arial" w:hAnsi="Arial" w:cs="Arial"/>
        </w:rPr>
        <w:t xml:space="preserve">The test is for quantitative determination of hemoglobin in capillary or venous whole blood (K2EDTA and Li-Heparin) in point-of-care settings. The </w:t>
      </w:r>
      <w:proofErr w:type="spellStart"/>
      <w:r w:rsidRPr="00776D78">
        <w:rPr>
          <w:rFonts w:ascii="Arial" w:hAnsi="Arial" w:cs="Arial"/>
        </w:rPr>
        <w:t>HemoCue</w:t>
      </w:r>
      <w:proofErr w:type="spellEnd"/>
      <w:r w:rsidRPr="00776D78">
        <w:rPr>
          <w:rFonts w:ascii="Arial" w:hAnsi="Arial" w:cs="Arial"/>
        </w:rPr>
        <w:t xml:space="preserve">® </w:t>
      </w:r>
      <w:proofErr w:type="spellStart"/>
      <w:r w:rsidRPr="00776D78">
        <w:rPr>
          <w:rFonts w:ascii="Arial" w:hAnsi="Arial" w:cs="Arial"/>
        </w:rPr>
        <w:t>Hb</w:t>
      </w:r>
      <w:proofErr w:type="spellEnd"/>
      <w:r w:rsidRPr="00776D78">
        <w:rPr>
          <w:rFonts w:ascii="Arial" w:hAnsi="Arial" w:cs="Arial"/>
        </w:rPr>
        <w:t xml:space="preserve"> 801 System is intended to be used to determine the hemoglobin concentration for adults, adolescents, children, and infants above 1 month old. The </w:t>
      </w:r>
      <w:proofErr w:type="spellStart"/>
      <w:r w:rsidRPr="00776D78">
        <w:rPr>
          <w:rFonts w:ascii="Arial" w:hAnsi="Arial" w:cs="Arial"/>
        </w:rPr>
        <w:t>HemoCue</w:t>
      </w:r>
      <w:proofErr w:type="spellEnd"/>
      <w:r w:rsidRPr="00776D78">
        <w:rPr>
          <w:rFonts w:ascii="Arial" w:hAnsi="Arial" w:cs="Arial"/>
        </w:rPr>
        <w:t xml:space="preserve">® </w:t>
      </w:r>
      <w:proofErr w:type="spellStart"/>
      <w:r w:rsidRPr="00776D78">
        <w:rPr>
          <w:rFonts w:ascii="Arial" w:hAnsi="Arial" w:cs="Arial"/>
        </w:rPr>
        <w:t>Hb</w:t>
      </w:r>
      <w:proofErr w:type="spellEnd"/>
      <w:r w:rsidRPr="00776D78">
        <w:rPr>
          <w:rFonts w:ascii="Arial" w:hAnsi="Arial" w:cs="Arial"/>
        </w:rPr>
        <w:t xml:space="preserve"> 801 System is for professional </w:t>
      </w:r>
      <w:r w:rsidRPr="00776D78">
        <w:rPr>
          <w:rFonts w:ascii="Arial" w:hAnsi="Arial" w:cs="Arial"/>
          <w:i/>
          <w:iCs/>
        </w:rPr>
        <w:t xml:space="preserve">in vitro </w:t>
      </w:r>
      <w:r w:rsidRPr="00776D78">
        <w:rPr>
          <w:rFonts w:ascii="Arial" w:hAnsi="Arial" w:cs="Arial"/>
        </w:rPr>
        <w:t>diagnostic use only</w:t>
      </w:r>
    </w:p>
    <w:p w:rsidR="00597595" w:rsidRDefault="00597595" w:rsidP="00E019BC">
      <w:pPr>
        <w:rPr>
          <w:rFonts w:ascii="Arial" w:hAnsi="Arial" w:cs="Arial"/>
        </w:rPr>
      </w:pPr>
    </w:p>
    <w:p w:rsidR="00597595" w:rsidRDefault="00597595" w:rsidP="00E019BC">
      <w:pPr>
        <w:rPr>
          <w:rFonts w:ascii="Arial" w:hAnsi="Arial" w:cs="Arial"/>
          <w:b/>
        </w:rPr>
      </w:pPr>
      <w:r w:rsidRPr="00597595">
        <w:rPr>
          <w:rFonts w:ascii="Arial" w:hAnsi="Arial" w:cs="Arial"/>
          <w:b/>
        </w:rPr>
        <w:t>INDICATIONS FOR TESTING:</w:t>
      </w:r>
    </w:p>
    <w:p w:rsidR="00597595" w:rsidRPr="00597595" w:rsidRDefault="00597595" w:rsidP="00597595">
      <w:pPr>
        <w:pStyle w:val="ListParagraph"/>
        <w:numPr>
          <w:ilvl w:val="0"/>
          <w:numId w:val="12"/>
        </w:numPr>
        <w:rPr>
          <w:rFonts w:ascii="Arial" w:hAnsi="Arial" w:cs="Arial"/>
        </w:rPr>
      </w:pPr>
      <w:r w:rsidRPr="00597595">
        <w:rPr>
          <w:rFonts w:ascii="Arial" w:hAnsi="Arial" w:cs="Arial"/>
        </w:rPr>
        <w:t>Shortness of breath without identifiable cause</w:t>
      </w:r>
    </w:p>
    <w:p w:rsidR="00597595" w:rsidRPr="00597595" w:rsidRDefault="00597595" w:rsidP="00597595">
      <w:pPr>
        <w:pStyle w:val="ListParagraph"/>
        <w:numPr>
          <w:ilvl w:val="0"/>
          <w:numId w:val="12"/>
        </w:numPr>
        <w:rPr>
          <w:rFonts w:ascii="Arial" w:hAnsi="Arial" w:cs="Arial"/>
        </w:rPr>
      </w:pPr>
      <w:r w:rsidRPr="00597595">
        <w:rPr>
          <w:rFonts w:ascii="Arial" w:hAnsi="Arial" w:cs="Arial"/>
        </w:rPr>
        <w:t>Lightheadedness, dizziness, syncope</w:t>
      </w:r>
    </w:p>
    <w:p w:rsidR="00597595" w:rsidRPr="00597595" w:rsidRDefault="00597595" w:rsidP="00597595">
      <w:pPr>
        <w:pStyle w:val="ListParagraph"/>
        <w:numPr>
          <w:ilvl w:val="1"/>
          <w:numId w:val="12"/>
        </w:numPr>
        <w:rPr>
          <w:rFonts w:ascii="Arial" w:hAnsi="Arial" w:cs="Arial"/>
        </w:rPr>
      </w:pPr>
      <w:r w:rsidRPr="00597595">
        <w:rPr>
          <w:rFonts w:ascii="Arial" w:hAnsi="Arial" w:cs="Arial"/>
        </w:rPr>
        <w:t xml:space="preserve">Should be ordered in conjunction with </w:t>
      </w:r>
      <w:proofErr w:type="spellStart"/>
      <w:r w:rsidRPr="00597595">
        <w:rPr>
          <w:rFonts w:ascii="Arial" w:hAnsi="Arial" w:cs="Arial"/>
        </w:rPr>
        <w:t>orthostatics</w:t>
      </w:r>
      <w:proofErr w:type="spellEnd"/>
      <w:r w:rsidRPr="00597595">
        <w:rPr>
          <w:rFonts w:ascii="Arial" w:hAnsi="Arial" w:cs="Arial"/>
        </w:rPr>
        <w:t>, EKG, POC glucose if diabetic or concern for hyper/hypoglycemia</w:t>
      </w:r>
    </w:p>
    <w:p w:rsidR="00597595" w:rsidRPr="00597595" w:rsidRDefault="00597595" w:rsidP="00597595">
      <w:pPr>
        <w:pStyle w:val="ListParagraph"/>
        <w:numPr>
          <w:ilvl w:val="0"/>
          <w:numId w:val="12"/>
        </w:numPr>
        <w:rPr>
          <w:rFonts w:ascii="Arial" w:hAnsi="Arial" w:cs="Arial"/>
        </w:rPr>
      </w:pPr>
      <w:r w:rsidRPr="00597595">
        <w:rPr>
          <w:rFonts w:ascii="Arial" w:hAnsi="Arial" w:cs="Arial"/>
        </w:rPr>
        <w:t>Fatigue: acutely for days to weeks</w:t>
      </w:r>
    </w:p>
    <w:p w:rsidR="00597595" w:rsidRPr="00597595" w:rsidRDefault="00597595" w:rsidP="00597595">
      <w:pPr>
        <w:pStyle w:val="ListParagraph"/>
        <w:numPr>
          <w:ilvl w:val="0"/>
          <w:numId w:val="12"/>
        </w:numPr>
        <w:rPr>
          <w:rFonts w:ascii="Arial" w:hAnsi="Arial" w:cs="Arial"/>
        </w:rPr>
      </w:pPr>
      <w:r w:rsidRPr="00597595">
        <w:rPr>
          <w:rFonts w:ascii="Arial" w:hAnsi="Arial" w:cs="Arial"/>
        </w:rPr>
        <w:t>Melena/Hematochezia</w:t>
      </w:r>
    </w:p>
    <w:p w:rsidR="00597595" w:rsidRPr="00597595" w:rsidRDefault="00597595" w:rsidP="00597595">
      <w:pPr>
        <w:pStyle w:val="ListParagraph"/>
        <w:widowControl/>
        <w:numPr>
          <w:ilvl w:val="0"/>
          <w:numId w:val="14"/>
        </w:numPr>
        <w:overflowPunct/>
        <w:autoSpaceDE/>
        <w:autoSpaceDN/>
        <w:adjustRightInd/>
        <w:spacing w:line="279" w:lineRule="auto"/>
        <w:rPr>
          <w:rFonts w:ascii="Arial" w:hAnsi="Arial" w:cs="Arial"/>
        </w:rPr>
      </w:pPr>
      <w:r w:rsidRPr="00597595">
        <w:rPr>
          <w:rFonts w:ascii="Arial" w:hAnsi="Arial" w:cs="Arial"/>
        </w:rPr>
        <w:t xml:space="preserve">If concern for GI bleed should perform </w:t>
      </w:r>
      <w:proofErr w:type="spellStart"/>
      <w:r w:rsidRPr="00597595">
        <w:rPr>
          <w:rFonts w:ascii="Arial" w:hAnsi="Arial" w:cs="Arial"/>
        </w:rPr>
        <w:t>Hemoccult</w:t>
      </w:r>
      <w:proofErr w:type="spellEnd"/>
      <w:r w:rsidRPr="00597595">
        <w:rPr>
          <w:rFonts w:ascii="Arial" w:hAnsi="Arial" w:cs="Arial"/>
        </w:rPr>
        <w:t xml:space="preserve"> additionally</w:t>
      </w:r>
    </w:p>
    <w:p w:rsidR="00597595" w:rsidRPr="00597595" w:rsidRDefault="00597595" w:rsidP="00597595">
      <w:pPr>
        <w:pStyle w:val="ListParagraph"/>
        <w:widowControl/>
        <w:numPr>
          <w:ilvl w:val="0"/>
          <w:numId w:val="14"/>
        </w:numPr>
        <w:overflowPunct/>
        <w:autoSpaceDE/>
        <w:autoSpaceDN/>
        <w:adjustRightInd/>
        <w:spacing w:line="279" w:lineRule="auto"/>
        <w:rPr>
          <w:rFonts w:ascii="Arial" w:hAnsi="Arial" w:cs="Arial"/>
        </w:rPr>
      </w:pPr>
      <w:r w:rsidRPr="00597595">
        <w:rPr>
          <w:rFonts w:ascii="Arial" w:hAnsi="Arial" w:cs="Arial"/>
        </w:rPr>
        <w:t>If symptomatic or if vitals abnormal (</w:t>
      </w:r>
      <w:proofErr w:type="spellStart"/>
      <w:r w:rsidRPr="00597595">
        <w:rPr>
          <w:rFonts w:ascii="Arial" w:hAnsi="Arial" w:cs="Arial"/>
        </w:rPr>
        <w:t>tachycardic</w:t>
      </w:r>
      <w:proofErr w:type="spellEnd"/>
      <w:r w:rsidRPr="00597595">
        <w:rPr>
          <w:rFonts w:ascii="Arial" w:hAnsi="Arial" w:cs="Arial"/>
        </w:rPr>
        <w:t xml:space="preserve">, hypotensive, </w:t>
      </w:r>
      <w:proofErr w:type="spellStart"/>
      <w:r w:rsidRPr="00597595">
        <w:rPr>
          <w:rFonts w:ascii="Arial" w:hAnsi="Arial" w:cs="Arial"/>
        </w:rPr>
        <w:t>tachypneic</w:t>
      </w:r>
      <w:proofErr w:type="spellEnd"/>
      <w:r w:rsidRPr="00597595">
        <w:rPr>
          <w:rFonts w:ascii="Arial" w:hAnsi="Arial" w:cs="Arial"/>
        </w:rPr>
        <w:t>)</w:t>
      </w:r>
    </w:p>
    <w:p w:rsidR="00597595" w:rsidRPr="00597595" w:rsidRDefault="00597595" w:rsidP="00597595">
      <w:pPr>
        <w:pStyle w:val="ListParagraph"/>
        <w:numPr>
          <w:ilvl w:val="0"/>
          <w:numId w:val="12"/>
        </w:numPr>
        <w:rPr>
          <w:rFonts w:ascii="Arial" w:hAnsi="Arial" w:cs="Arial"/>
        </w:rPr>
      </w:pPr>
      <w:r w:rsidRPr="00597595">
        <w:rPr>
          <w:rFonts w:ascii="Arial" w:hAnsi="Arial" w:cs="Arial"/>
        </w:rPr>
        <w:t>Palpitations, tachycardia, new onset arrhythmias</w:t>
      </w:r>
    </w:p>
    <w:p w:rsidR="00597595" w:rsidRPr="00597595" w:rsidRDefault="00597595" w:rsidP="00597595">
      <w:pPr>
        <w:pStyle w:val="ListParagraph"/>
        <w:numPr>
          <w:ilvl w:val="0"/>
          <w:numId w:val="12"/>
        </w:numPr>
        <w:rPr>
          <w:rFonts w:ascii="Arial" w:hAnsi="Arial" w:cs="Arial"/>
        </w:rPr>
      </w:pPr>
      <w:r w:rsidRPr="00597595">
        <w:rPr>
          <w:rFonts w:ascii="Arial" w:hAnsi="Arial" w:cs="Arial"/>
        </w:rPr>
        <w:t>Pregnancy with new onset cardiovascular symptoms</w:t>
      </w:r>
    </w:p>
    <w:p w:rsidR="00597595" w:rsidRPr="00597595" w:rsidRDefault="00597595" w:rsidP="00597595">
      <w:pPr>
        <w:pStyle w:val="ListParagraph"/>
        <w:numPr>
          <w:ilvl w:val="1"/>
          <w:numId w:val="12"/>
        </w:numPr>
        <w:rPr>
          <w:rFonts w:ascii="Arial" w:hAnsi="Arial" w:cs="Arial"/>
        </w:rPr>
      </w:pPr>
      <w:r w:rsidRPr="00597595">
        <w:rPr>
          <w:rFonts w:ascii="Arial" w:hAnsi="Arial" w:cs="Arial"/>
        </w:rPr>
        <w:t xml:space="preserve">If HDS and non-critical result, follow up with OB/GYN </w:t>
      </w:r>
    </w:p>
    <w:p w:rsidR="00597595" w:rsidRPr="00597595" w:rsidRDefault="00597595" w:rsidP="00597595">
      <w:pPr>
        <w:pStyle w:val="ListParagraph"/>
        <w:numPr>
          <w:ilvl w:val="1"/>
          <w:numId w:val="12"/>
        </w:numPr>
        <w:rPr>
          <w:rFonts w:ascii="Arial" w:hAnsi="Arial" w:cs="Arial"/>
        </w:rPr>
      </w:pPr>
      <w:r w:rsidRPr="00597595">
        <w:rPr>
          <w:rFonts w:ascii="Arial" w:hAnsi="Arial" w:cs="Arial"/>
        </w:rPr>
        <w:t>If HD unstable or critical result, escalate care to ER</w:t>
      </w:r>
    </w:p>
    <w:p w:rsidR="00597595" w:rsidRDefault="00597595" w:rsidP="00597595"/>
    <w:p w:rsidR="00597595" w:rsidRDefault="00597595" w:rsidP="00597595">
      <w:pPr>
        <w:rPr>
          <w:rFonts w:ascii="Arial" w:hAnsi="Arial" w:cs="Arial"/>
          <w:b/>
        </w:rPr>
      </w:pPr>
      <w:r w:rsidRPr="00597595">
        <w:rPr>
          <w:rFonts w:ascii="Arial" w:hAnsi="Arial" w:cs="Arial"/>
          <w:b/>
        </w:rPr>
        <w:t xml:space="preserve">INDICATIONS FOR </w:t>
      </w:r>
      <w:r w:rsidRPr="00597595">
        <w:rPr>
          <w:rFonts w:ascii="Arial" w:hAnsi="Arial" w:cs="Arial"/>
          <w:b/>
          <w:u w:val="single"/>
        </w:rPr>
        <w:t>NOT</w:t>
      </w:r>
      <w:r w:rsidRPr="00597595">
        <w:rPr>
          <w:rFonts w:ascii="Arial" w:hAnsi="Arial" w:cs="Arial"/>
          <w:b/>
        </w:rPr>
        <w:t xml:space="preserve"> TESTING:</w:t>
      </w:r>
    </w:p>
    <w:p w:rsidR="00597595" w:rsidRPr="00597595" w:rsidRDefault="00597595" w:rsidP="00597595">
      <w:pPr>
        <w:pStyle w:val="ListParagraph"/>
        <w:numPr>
          <w:ilvl w:val="0"/>
          <w:numId w:val="15"/>
        </w:numPr>
        <w:rPr>
          <w:rFonts w:ascii="Arial" w:hAnsi="Arial" w:cs="Arial"/>
        </w:rPr>
      </w:pPr>
      <w:r w:rsidRPr="00597595">
        <w:rPr>
          <w:rFonts w:ascii="Arial" w:hAnsi="Arial" w:cs="Arial"/>
        </w:rPr>
        <w:t>Monitoring for anemia of chronic disease</w:t>
      </w:r>
    </w:p>
    <w:p w:rsidR="00597595" w:rsidRPr="00597595" w:rsidRDefault="00597595" w:rsidP="00597595">
      <w:pPr>
        <w:pStyle w:val="ListParagraph"/>
        <w:numPr>
          <w:ilvl w:val="1"/>
          <w:numId w:val="15"/>
        </w:numPr>
        <w:rPr>
          <w:rFonts w:ascii="Arial" w:hAnsi="Arial" w:cs="Arial"/>
        </w:rPr>
      </w:pPr>
      <w:r w:rsidRPr="00597595">
        <w:rPr>
          <w:rFonts w:ascii="Arial" w:hAnsi="Arial" w:cs="Arial"/>
        </w:rPr>
        <w:t>Advise patient to follow up with PCP or specialist who is responsible for monitoring</w:t>
      </w:r>
    </w:p>
    <w:p w:rsidR="00597595" w:rsidRPr="00597595" w:rsidRDefault="00597595" w:rsidP="00597595">
      <w:pPr>
        <w:pStyle w:val="ListParagraph"/>
        <w:numPr>
          <w:ilvl w:val="1"/>
          <w:numId w:val="15"/>
        </w:numPr>
        <w:rPr>
          <w:rFonts w:ascii="Arial" w:hAnsi="Arial" w:cs="Arial"/>
        </w:rPr>
      </w:pPr>
      <w:r w:rsidRPr="00597595">
        <w:rPr>
          <w:rFonts w:ascii="Arial" w:hAnsi="Arial" w:cs="Arial"/>
        </w:rPr>
        <w:t>Refer PCP if not established</w:t>
      </w:r>
    </w:p>
    <w:p w:rsidR="00597595" w:rsidRPr="00597595" w:rsidRDefault="00597595" w:rsidP="00597595">
      <w:pPr>
        <w:pStyle w:val="ListParagraph"/>
        <w:numPr>
          <w:ilvl w:val="0"/>
          <w:numId w:val="15"/>
        </w:numPr>
        <w:rPr>
          <w:rFonts w:ascii="Arial" w:hAnsi="Arial" w:cs="Arial"/>
        </w:rPr>
      </w:pPr>
      <w:r w:rsidRPr="00597595">
        <w:rPr>
          <w:rFonts w:ascii="Arial" w:hAnsi="Arial" w:cs="Arial"/>
        </w:rPr>
        <w:t>Chronic fatigue</w:t>
      </w:r>
    </w:p>
    <w:p w:rsidR="00597595" w:rsidRPr="00597595" w:rsidRDefault="00597595" w:rsidP="00597595">
      <w:pPr>
        <w:pStyle w:val="ListParagraph"/>
        <w:numPr>
          <w:ilvl w:val="1"/>
          <w:numId w:val="15"/>
        </w:numPr>
        <w:rPr>
          <w:rFonts w:ascii="Arial" w:hAnsi="Arial" w:cs="Arial"/>
        </w:rPr>
      </w:pPr>
      <w:r w:rsidRPr="00597595">
        <w:rPr>
          <w:rFonts w:ascii="Arial" w:hAnsi="Arial" w:cs="Arial"/>
        </w:rPr>
        <w:t xml:space="preserve">Follow up PCP or refer to PCP if not established for full lab work </w:t>
      </w:r>
    </w:p>
    <w:p w:rsidR="00597595" w:rsidRPr="00597595" w:rsidRDefault="00597595" w:rsidP="00597595">
      <w:pPr>
        <w:pStyle w:val="ListParagraph"/>
        <w:numPr>
          <w:ilvl w:val="0"/>
          <w:numId w:val="15"/>
        </w:numPr>
        <w:rPr>
          <w:rFonts w:ascii="Arial" w:hAnsi="Arial" w:cs="Arial"/>
        </w:rPr>
      </w:pPr>
      <w:r w:rsidRPr="00597595">
        <w:rPr>
          <w:rFonts w:ascii="Arial" w:hAnsi="Arial" w:cs="Arial"/>
        </w:rPr>
        <w:t>Routine screening for infants/children</w:t>
      </w:r>
    </w:p>
    <w:p w:rsidR="00597595" w:rsidRPr="00597595" w:rsidRDefault="00597595" w:rsidP="00597595">
      <w:pPr>
        <w:pStyle w:val="ListParagraph"/>
        <w:numPr>
          <w:ilvl w:val="1"/>
          <w:numId w:val="15"/>
        </w:numPr>
        <w:rPr>
          <w:rFonts w:ascii="Arial" w:hAnsi="Arial" w:cs="Arial"/>
        </w:rPr>
      </w:pPr>
      <w:r w:rsidRPr="00597595">
        <w:rPr>
          <w:rFonts w:ascii="Arial" w:hAnsi="Arial" w:cs="Arial"/>
        </w:rPr>
        <w:t>Follow up Pediatrician or refer if not established</w:t>
      </w:r>
    </w:p>
    <w:p w:rsidR="00597595" w:rsidRPr="00597595" w:rsidRDefault="00597595" w:rsidP="00597595">
      <w:pPr>
        <w:pStyle w:val="ListParagraph"/>
        <w:numPr>
          <w:ilvl w:val="0"/>
          <w:numId w:val="15"/>
        </w:numPr>
        <w:rPr>
          <w:rFonts w:ascii="Arial" w:hAnsi="Arial" w:cs="Arial"/>
        </w:rPr>
      </w:pPr>
      <w:r w:rsidRPr="00597595">
        <w:rPr>
          <w:rFonts w:ascii="Arial" w:hAnsi="Arial" w:cs="Arial"/>
        </w:rPr>
        <w:t>Patient requests bloodwork as a basic check</w:t>
      </w:r>
    </w:p>
    <w:p w:rsidR="00597595" w:rsidRDefault="00597595" w:rsidP="00597595">
      <w:pPr>
        <w:pStyle w:val="ListParagraph"/>
        <w:numPr>
          <w:ilvl w:val="1"/>
          <w:numId w:val="15"/>
        </w:numPr>
      </w:pPr>
      <w:r w:rsidRPr="00597595">
        <w:rPr>
          <w:rFonts w:ascii="Arial" w:hAnsi="Arial" w:cs="Arial"/>
        </w:rPr>
        <w:t>Follow up PCP or refer if not established</w:t>
      </w:r>
    </w:p>
    <w:p w:rsidR="00597595" w:rsidRPr="00597595" w:rsidRDefault="00597595" w:rsidP="00597595">
      <w:pPr>
        <w:rPr>
          <w:rFonts w:ascii="Arial" w:hAnsi="Arial" w:cs="Arial"/>
          <w:b/>
        </w:rPr>
      </w:pPr>
    </w:p>
    <w:p w:rsidR="00597595" w:rsidRPr="00597595" w:rsidRDefault="00597595" w:rsidP="00E019BC">
      <w:pPr>
        <w:rPr>
          <w:rFonts w:ascii="Arial" w:hAnsi="Arial" w:cs="Arial"/>
          <w:b/>
        </w:rPr>
      </w:pPr>
    </w:p>
    <w:p w:rsidR="00E019BC" w:rsidRPr="00E115A1" w:rsidRDefault="00E019BC" w:rsidP="00E019BC">
      <w:pPr>
        <w:rPr>
          <w:rFonts w:ascii="Arial" w:hAnsi="Arial" w:cs="Arial"/>
        </w:rPr>
      </w:pPr>
    </w:p>
    <w:p w:rsidR="00E019BC" w:rsidRPr="00590705" w:rsidRDefault="00E019BC" w:rsidP="00E019BC">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sidRPr="00590705">
        <w:rPr>
          <w:rFonts w:ascii="Arial" w:hAnsi="Arial" w:cs="Arial"/>
          <w:b/>
        </w:rPr>
        <w:t>SPECIMEN:</w:t>
      </w:r>
      <w:r w:rsidRPr="00590705">
        <w:rPr>
          <w:rFonts w:ascii="Arial" w:hAnsi="Arial" w:cs="Arial"/>
        </w:rPr>
        <w:t xml:space="preserve">  </w:t>
      </w:r>
    </w:p>
    <w:p w:rsidR="00E019BC" w:rsidRPr="00776D78" w:rsidRDefault="00E019BC" w:rsidP="00E019BC">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sidRPr="00776D78">
        <w:rPr>
          <w:rFonts w:ascii="Arial" w:hAnsi="Arial" w:cs="Arial"/>
        </w:rPr>
        <w:t xml:space="preserve">Capillary or venous whole blood may be used. K2EDTA and Li-Heparin should be used as the anticoagulant (for venous samples), preferably in solid form to avoid </w:t>
      </w:r>
      <w:proofErr w:type="spellStart"/>
      <w:r w:rsidRPr="00776D78">
        <w:rPr>
          <w:rFonts w:ascii="Arial" w:hAnsi="Arial" w:cs="Arial"/>
        </w:rPr>
        <w:t>dilutional</w:t>
      </w:r>
      <w:proofErr w:type="spellEnd"/>
      <w:r w:rsidRPr="00776D78">
        <w:rPr>
          <w:rFonts w:ascii="Arial" w:hAnsi="Arial" w:cs="Arial"/>
        </w:rPr>
        <w:t xml:space="preserve"> effects. If refrigerated, allow the sample to reach operating conditions. Mix all specimen tubes thoroughly on a mechanical mixer for at least 2 minutes or invert the tube 8-10 times by hand.</w:t>
      </w:r>
    </w:p>
    <w:p w:rsidR="00E019BC" w:rsidRPr="00E115A1" w:rsidRDefault="00E019BC" w:rsidP="00E019BC">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A804E2" w:rsidRDefault="00A804E2" w:rsidP="00E019BC">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rPr>
      </w:pPr>
    </w:p>
    <w:p w:rsidR="00E019BC" w:rsidRPr="00E115A1" w:rsidRDefault="00E019BC" w:rsidP="00E019BC">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rPr>
      </w:pPr>
      <w:r w:rsidRPr="00E115A1">
        <w:rPr>
          <w:rFonts w:ascii="Arial" w:hAnsi="Arial" w:cs="Arial"/>
          <w:b/>
        </w:rPr>
        <w:lastRenderedPageBreak/>
        <w:t xml:space="preserve">EQUIPMENT AND MATERIALS: </w:t>
      </w:r>
    </w:p>
    <w:p w:rsidR="00E019BC" w:rsidRPr="00E115A1" w:rsidRDefault="00E019BC" w:rsidP="00E019BC">
      <w:pPr>
        <w:rPr>
          <w:rFonts w:ascii="Arial" w:hAnsi="Arial" w:cs="Arial"/>
          <w:b/>
        </w:rPr>
      </w:pPr>
      <w:r w:rsidRPr="00E115A1">
        <w:rPr>
          <w:rFonts w:ascii="Arial" w:hAnsi="Arial" w:cs="Arial"/>
          <w:b/>
        </w:rPr>
        <w:t xml:space="preserve">Equipment:  </w:t>
      </w:r>
      <w:proofErr w:type="spellStart"/>
      <w:r>
        <w:rPr>
          <w:rFonts w:ascii="Arial" w:hAnsi="Arial" w:cs="Arial"/>
        </w:rPr>
        <w:t>HemoCue</w:t>
      </w:r>
      <w:proofErr w:type="spellEnd"/>
      <w:r>
        <w:rPr>
          <w:rFonts w:ascii="Arial" w:hAnsi="Arial" w:cs="Arial"/>
        </w:rPr>
        <w:t xml:space="preserve"> </w:t>
      </w:r>
      <w:proofErr w:type="spellStart"/>
      <w:r>
        <w:rPr>
          <w:rFonts w:ascii="Arial" w:hAnsi="Arial" w:cs="Arial"/>
        </w:rPr>
        <w:t>Hb</w:t>
      </w:r>
      <w:proofErr w:type="spellEnd"/>
      <w:r>
        <w:rPr>
          <w:rFonts w:ascii="Arial" w:hAnsi="Arial" w:cs="Arial"/>
        </w:rPr>
        <w:t xml:space="preserve"> 801 system </w:t>
      </w:r>
    </w:p>
    <w:p w:rsidR="00E019BC" w:rsidRDefault="00E019BC" w:rsidP="00E019BC">
      <w:pPr>
        <w:rPr>
          <w:rFonts w:ascii="Arial" w:hAnsi="Arial" w:cs="Arial"/>
          <w:b/>
        </w:rPr>
      </w:pPr>
      <w:r w:rsidRPr="00E115A1">
        <w:rPr>
          <w:rFonts w:ascii="Arial" w:hAnsi="Arial" w:cs="Arial"/>
          <w:b/>
        </w:rPr>
        <w:t xml:space="preserve">Materials: </w:t>
      </w:r>
    </w:p>
    <w:p w:rsidR="00E019BC" w:rsidRDefault="00996217" w:rsidP="00996217">
      <w:pPr>
        <w:pStyle w:val="ListParagraph"/>
        <w:numPr>
          <w:ilvl w:val="0"/>
          <w:numId w:val="4"/>
        </w:numPr>
        <w:rPr>
          <w:rFonts w:ascii="Arial" w:hAnsi="Arial" w:cs="Arial"/>
        </w:rPr>
      </w:pPr>
      <w:proofErr w:type="spellStart"/>
      <w:r w:rsidRPr="00996217">
        <w:rPr>
          <w:rFonts w:ascii="Arial" w:hAnsi="Arial" w:cs="Arial"/>
        </w:rPr>
        <w:t>HemoCue</w:t>
      </w:r>
      <w:proofErr w:type="spellEnd"/>
      <w:r w:rsidRPr="00996217">
        <w:rPr>
          <w:rFonts w:ascii="Arial" w:hAnsi="Arial" w:cs="Arial"/>
        </w:rPr>
        <w:t xml:space="preserve">® </w:t>
      </w:r>
      <w:proofErr w:type="spellStart"/>
      <w:r w:rsidRPr="00996217">
        <w:rPr>
          <w:rFonts w:ascii="Arial" w:hAnsi="Arial" w:cs="Arial"/>
        </w:rPr>
        <w:t>Hb</w:t>
      </w:r>
      <w:proofErr w:type="spellEnd"/>
      <w:r w:rsidRPr="00996217">
        <w:rPr>
          <w:rFonts w:ascii="Arial" w:hAnsi="Arial" w:cs="Arial"/>
        </w:rPr>
        <w:t xml:space="preserve"> 801 Microcuvettes</w:t>
      </w:r>
    </w:p>
    <w:p w:rsidR="006A054D" w:rsidRPr="006A054D" w:rsidRDefault="006A054D" w:rsidP="006A054D">
      <w:pPr>
        <w:pStyle w:val="ListParagraph"/>
        <w:widowControl/>
        <w:numPr>
          <w:ilvl w:val="0"/>
          <w:numId w:val="4"/>
        </w:numPr>
        <w:shd w:val="clear" w:color="auto" w:fill="FFFFFF"/>
        <w:overflowPunct/>
        <w:autoSpaceDE/>
        <w:autoSpaceDN/>
        <w:adjustRightInd/>
        <w:outlineLvl w:val="1"/>
        <w:rPr>
          <w:rFonts w:ascii="Arial" w:hAnsi="Arial" w:cs="Arial"/>
          <w:bCs/>
          <w:kern w:val="0"/>
        </w:rPr>
      </w:pPr>
      <w:proofErr w:type="spellStart"/>
      <w:r w:rsidRPr="006A054D">
        <w:rPr>
          <w:rFonts w:ascii="Arial" w:hAnsi="Arial" w:cs="Arial"/>
          <w:bCs/>
          <w:kern w:val="0"/>
        </w:rPr>
        <w:t>Eurotrol</w:t>
      </w:r>
      <w:proofErr w:type="spellEnd"/>
      <w:r w:rsidRPr="006A054D">
        <w:rPr>
          <w:rFonts w:ascii="Arial" w:hAnsi="Arial" w:cs="Arial"/>
          <w:bCs/>
          <w:kern w:val="0"/>
        </w:rPr>
        <w:t xml:space="preserve">® </w:t>
      </w:r>
      <w:proofErr w:type="spellStart"/>
      <w:r w:rsidRPr="006A054D">
        <w:rPr>
          <w:rFonts w:ascii="Arial" w:hAnsi="Arial" w:cs="Arial"/>
          <w:bCs/>
          <w:kern w:val="0"/>
        </w:rPr>
        <w:t>Hb</w:t>
      </w:r>
      <w:proofErr w:type="spellEnd"/>
      <w:r w:rsidRPr="006A054D">
        <w:rPr>
          <w:rFonts w:ascii="Arial" w:hAnsi="Arial" w:cs="Arial"/>
          <w:bCs/>
          <w:kern w:val="0"/>
        </w:rPr>
        <w:t xml:space="preserve"> 301/801 </w:t>
      </w:r>
      <w:proofErr w:type="spellStart"/>
      <w:r w:rsidRPr="006A054D">
        <w:rPr>
          <w:rFonts w:ascii="Arial" w:hAnsi="Arial" w:cs="Arial"/>
          <w:bCs/>
          <w:kern w:val="0"/>
        </w:rPr>
        <w:t>HemoTrol</w:t>
      </w:r>
      <w:proofErr w:type="spellEnd"/>
      <w:r w:rsidRPr="006A054D">
        <w:rPr>
          <w:rFonts w:ascii="Arial" w:hAnsi="Arial" w:cs="Arial"/>
          <w:bCs/>
          <w:kern w:val="0"/>
        </w:rPr>
        <w:t xml:space="preserve"> Duo</w:t>
      </w:r>
    </w:p>
    <w:p w:rsidR="006A054D" w:rsidRDefault="006A054D" w:rsidP="006A054D">
      <w:pPr>
        <w:pStyle w:val="ListParagraph"/>
        <w:rPr>
          <w:rFonts w:ascii="Arial" w:hAnsi="Arial" w:cs="Arial"/>
        </w:rPr>
      </w:pPr>
    </w:p>
    <w:p w:rsidR="00E019BC" w:rsidRPr="00E115A1" w:rsidRDefault="00E019BC" w:rsidP="00E019BC">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62"/>
        <w:jc w:val="both"/>
        <w:rPr>
          <w:rFonts w:ascii="Arial" w:hAnsi="Arial" w:cs="Arial"/>
        </w:rPr>
      </w:pPr>
      <w:r w:rsidRPr="00E115A1">
        <w:rPr>
          <w:rFonts w:ascii="Arial" w:hAnsi="Arial" w:cs="Arial"/>
        </w:rPr>
        <w:tab/>
      </w:r>
      <w:r w:rsidRPr="00E115A1">
        <w:rPr>
          <w:rFonts w:ascii="Arial" w:hAnsi="Arial" w:cs="Arial"/>
        </w:rPr>
        <w:tab/>
      </w:r>
    </w:p>
    <w:p w:rsidR="00E019BC" w:rsidRDefault="00E019BC" w:rsidP="00E019BC">
      <w:pPr>
        <w:rPr>
          <w:rFonts w:ascii="Arial" w:hAnsi="Arial" w:cs="Arial"/>
          <w:b/>
        </w:rPr>
      </w:pPr>
      <w:r w:rsidRPr="00E115A1">
        <w:rPr>
          <w:rFonts w:ascii="Arial" w:hAnsi="Arial" w:cs="Arial"/>
          <w:b/>
        </w:rPr>
        <w:t xml:space="preserve">CALIBRATION:  </w:t>
      </w:r>
    </w:p>
    <w:p w:rsidR="00E019BC" w:rsidRDefault="00E019BC" w:rsidP="00E019BC">
      <w:pPr>
        <w:rPr>
          <w:rFonts w:ascii="Arial" w:hAnsi="Arial" w:cs="Arial"/>
        </w:rPr>
      </w:pPr>
      <w:r w:rsidRPr="000917E0">
        <w:rPr>
          <w:rFonts w:ascii="Arial" w:hAnsi="Arial" w:cs="Arial"/>
        </w:rPr>
        <w:t>The system is factory calibrated and needs no further calibration.</w:t>
      </w:r>
    </w:p>
    <w:p w:rsidR="00E019BC" w:rsidRPr="00E115A1" w:rsidRDefault="00E019BC" w:rsidP="00E019BC">
      <w:pPr>
        <w:rPr>
          <w:rFonts w:ascii="Arial" w:hAnsi="Arial" w:cs="Arial"/>
        </w:rPr>
      </w:pPr>
    </w:p>
    <w:p w:rsidR="00E019BC" w:rsidRPr="00E115A1" w:rsidRDefault="00E019BC" w:rsidP="00E019BC">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rPr>
      </w:pPr>
      <w:r w:rsidRPr="00E115A1">
        <w:rPr>
          <w:rFonts w:ascii="Arial" w:hAnsi="Arial" w:cs="Arial"/>
          <w:b/>
        </w:rPr>
        <w:t xml:space="preserve">QUALITY CONTROL: </w:t>
      </w:r>
    </w:p>
    <w:p w:rsidR="00E019BC" w:rsidRPr="00AC2E8D" w:rsidRDefault="00E019BC" w:rsidP="00E019BC">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rPr>
      </w:pPr>
      <w:r w:rsidRPr="00AC2E8D">
        <w:rPr>
          <w:rFonts w:ascii="Arial" w:hAnsi="Arial" w:cs="Arial"/>
          <w:b/>
        </w:rPr>
        <w:t xml:space="preserve">Internal:  </w:t>
      </w:r>
      <w:r w:rsidRPr="00AC2E8D">
        <w:rPr>
          <w:rFonts w:ascii="Arial" w:hAnsi="Arial" w:cs="Arial"/>
        </w:rPr>
        <w:t xml:space="preserve">The </w:t>
      </w:r>
      <w:proofErr w:type="spellStart"/>
      <w:r w:rsidRPr="00AC2E8D">
        <w:rPr>
          <w:rFonts w:ascii="Arial" w:hAnsi="Arial" w:cs="Arial"/>
        </w:rPr>
        <w:t>HemoCue</w:t>
      </w:r>
      <w:proofErr w:type="spellEnd"/>
      <w:r w:rsidRPr="00AC2E8D">
        <w:rPr>
          <w:rFonts w:ascii="Arial" w:hAnsi="Arial" w:cs="Arial"/>
        </w:rPr>
        <w:t xml:space="preserve"> </w:t>
      </w:r>
      <w:proofErr w:type="spellStart"/>
      <w:r w:rsidRPr="00AC2E8D">
        <w:rPr>
          <w:rFonts w:ascii="Arial" w:hAnsi="Arial" w:cs="Arial"/>
        </w:rPr>
        <w:t>Hb</w:t>
      </w:r>
      <w:proofErr w:type="spellEnd"/>
      <w:r w:rsidRPr="00AC2E8D">
        <w:rPr>
          <w:rFonts w:ascii="Arial" w:hAnsi="Arial" w:cs="Arial"/>
        </w:rPr>
        <w:t xml:space="preserve"> 801 Analyzer has an internal quality control, a self-test. It automatically </w:t>
      </w:r>
    </w:p>
    <w:p w:rsidR="006A054D" w:rsidRDefault="00E019BC" w:rsidP="006A054D">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rPr>
      </w:pPr>
      <w:proofErr w:type="gramStart"/>
      <w:r w:rsidRPr="00AC2E8D">
        <w:rPr>
          <w:rFonts w:ascii="Arial" w:hAnsi="Arial" w:cs="Arial"/>
        </w:rPr>
        <w:t>verifies</w:t>
      </w:r>
      <w:proofErr w:type="gramEnd"/>
      <w:r w:rsidRPr="00AC2E8D">
        <w:rPr>
          <w:rFonts w:ascii="Arial" w:hAnsi="Arial" w:cs="Arial"/>
        </w:rPr>
        <w:t xml:space="preserve"> the performance of the analyzer every time the analyzer is turned on, when the microcuvette holder is put back into place after removal, and every hour when in use</w:t>
      </w:r>
    </w:p>
    <w:p w:rsidR="00E019BC" w:rsidRPr="00AC2E8D" w:rsidRDefault="00E019BC" w:rsidP="00E019BC">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rPr>
      </w:pPr>
      <w:r w:rsidRPr="00AC2E8D">
        <w:rPr>
          <w:rFonts w:ascii="Arial" w:hAnsi="Arial" w:cs="Arial"/>
          <w:b/>
        </w:rPr>
        <w:t xml:space="preserve">External: </w:t>
      </w:r>
      <w:proofErr w:type="spellStart"/>
      <w:r w:rsidR="006A054D" w:rsidRPr="006A054D">
        <w:rPr>
          <w:rFonts w:ascii="Arial" w:hAnsi="Arial" w:cs="Arial"/>
          <w:bCs/>
          <w:kern w:val="0"/>
        </w:rPr>
        <w:t>Eurotrol</w:t>
      </w:r>
      <w:proofErr w:type="spellEnd"/>
      <w:r w:rsidR="006A054D" w:rsidRPr="006A054D">
        <w:rPr>
          <w:rFonts w:ascii="Arial" w:hAnsi="Arial" w:cs="Arial"/>
          <w:bCs/>
          <w:kern w:val="0"/>
        </w:rPr>
        <w:t xml:space="preserve">® </w:t>
      </w:r>
      <w:proofErr w:type="spellStart"/>
      <w:r w:rsidR="006A054D" w:rsidRPr="006A054D">
        <w:rPr>
          <w:rFonts w:ascii="Arial" w:hAnsi="Arial" w:cs="Arial"/>
          <w:bCs/>
          <w:kern w:val="0"/>
        </w:rPr>
        <w:t>Hb</w:t>
      </w:r>
      <w:proofErr w:type="spellEnd"/>
      <w:r w:rsidR="006A054D" w:rsidRPr="006A054D">
        <w:rPr>
          <w:rFonts w:ascii="Arial" w:hAnsi="Arial" w:cs="Arial"/>
          <w:bCs/>
          <w:kern w:val="0"/>
        </w:rPr>
        <w:t xml:space="preserve"> 301/801 </w:t>
      </w:r>
      <w:proofErr w:type="spellStart"/>
      <w:r w:rsidR="006A054D" w:rsidRPr="006A054D">
        <w:rPr>
          <w:rFonts w:ascii="Arial" w:hAnsi="Arial" w:cs="Arial"/>
          <w:bCs/>
          <w:kern w:val="0"/>
        </w:rPr>
        <w:t>HemoTrol</w:t>
      </w:r>
      <w:proofErr w:type="spellEnd"/>
      <w:r w:rsidR="006A054D" w:rsidRPr="006A054D">
        <w:rPr>
          <w:rFonts w:ascii="Arial" w:hAnsi="Arial" w:cs="Arial"/>
          <w:bCs/>
          <w:kern w:val="0"/>
        </w:rPr>
        <w:t xml:space="preserve"> Duo</w:t>
      </w:r>
      <w:r w:rsidR="006A054D">
        <w:rPr>
          <w:rFonts w:ascii="Arial" w:hAnsi="Arial" w:cs="Arial"/>
        </w:rPr>
        <w:t xml:space="preserve"> </w:t>
      </w:r>
      <w:r w:rsidRPr="00AC2E8D">
        <w:rPr>
          <w:rFonts w:ascii="Arial" w:hAnsi="Arial" w:cs="Arial"/>
        </w:rPr>
        <w:t xml:space="preserve">controls </w:t>
      </w:r>
      <w:proofErr w:type="gramStart"/>
      <w:r w:rsidRPr="00AC2E8D">
        <w:rPr>
          <w:rFonts w:ascii="Arial" w:hAnsi="Arial" w:cs="Arial"/>
        </w:rPr>
        <w:t>should be run</w:t>
      </w:r>
      <w:proofErr w:type="gramEnd"/>
      <w:r w:rsidRPr="00AC2E8D">
        <w:rPr>
          <w:rFonts w:ascii="Arial" w:hAnsi="Arial" w:cs="Arial"/>
        </w:rPr>
        <w:t xml:space="preserve"> </w:t>
      </w:r>
      <w:r w:rsidR="000065EE">
        <w:rPr>
          <w:rFonts w:ascii="Arial" w:hAnsi="Arial" w:cs="Arial"/>
        </w:rPr>
        <w:t xml:space="preserve">with each new lot or shipment of  </w:t>
      </w:r>
      <w:r w:rsidRPr="00AC2E8D">
        <w:rPr>
          <w:rFonts w:ascii="Arial" w:hAnsi="Arial" w:cs="Arial"/>
        </w:rPr>
        <w:t xml:space="preserve"> microcuvettes</w:t>
      </w:r>
      <w:r w:rsidR="000065EE">
        <w:rPr>
          <w:rFonts w:ascii="Arial" w:hAnsi="Arial" w:cs="Arial"/>
        </w:rPr>
        <w:t xml:space="preserve"> or every 30 days. </w:t>
      </w:r>
      <w:r w:rsidRPr="00AC2E8D">
        <w:rPr>
          <w:rFonts w:ascii="Arial" w:hAnsi="Arial" w:cs="Arial"/>
        </w:rPr>
        <w:t xml:space="preserve"> The ranges for the QC </w:t>
      </w:r>
      <w:proofErr w:type="gramStart"/>
      <w:r w:rsidRPr="00AC2E8D">
        <w:rPr>
          <w:rFonts w:ascii="Arial" w:hAnsi="Arial" w:cs="Arial"/>
        </w:rPr>
        <w:t>are printed</w:t>
      </w:r>
      <w:proofErr w:type="gramEnd"/>
      <w:r w:rsidRPr="00AC2E8D">
        <w:rPr>
          <w:rFonts w:ascii="Arial" w:hAnsi="Arial" w:cs="Arial"/>
        </w:rPr>
        <w:t xml:space="preserve"> on the package insert for the </w:t>
      </w:r>
      <w:proofErr w:type="spellStart"/>
      <w:r w:rsidRPr="00AC2E8D">
        <w:rPr>
          <w:rFonts w:ascii="Arial" w:hAnsi="Arial" w:cs="Arial"/>
        </w:rPr>
        <w:t>Eurotrol</w:t>
      </w:r>
      <w:proofErr w:type="spellEnd"/>
      <w:r w:rsidRPr="00AC2E8D">
        <w:rPr>
          <w:rFonts w:ascii="Arial" w:hAnsi="Arial" w:cs="Arial"/>
        </w:rPr>
        <w:t xml:space="preserve"> controls. These package inserts </w:t>
      </w:r>
      <w:proofErr w:type="gramStart"/>
      <w:r w:rsidRPr="00AC2E8D">
        <w:rPr>
          <w:rFonts w:ascii="Arial" w:hAnsi="Arial" w:cs="Arial"/>
        </w:rPr>
        <w:t>should be saved and attached to the quality control record</w:t>
      </w:r>
      <w:proofErr w:type="gramEnd"/>
      <w:r w:rsidRPr="00AC2E8D">
        <w:rPr>
          <w:rFonts w:ascii="Arial" w:hAnsi="Arial" w:cs="Arial"/>
        </w:rPr>
        <w:t>. Run each level of QC, record it on the QC log, and check to see that the result falls within the designated range printed on the package insert. The control ranges will change with each new lot of quality control.  Please check that the control lot matches the range printed on your form. Controls expire 30 days after opening. Controls may be stored at room temperature after opening.</w:t>
      </w:r>
    </w:p>
    <w:p w:rsidR="00E019BC" w:rsidRPr="00AC2E8D" w:rsidRDefault="00E019BC" w:rsidP="00E019BC">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rPr>
      </w:pPr>
    </w:p>
    <w:p w:rsidR="00E019BC" w:rsidRDefault="00E019BC" w:rsidP="00E019BC">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rPr>
      </w:pPr>
      <w:r w:rsidRPr="00AC2E8D">
        <w:rPr>
          <w:rFonts w:ascii="Arial" w:hAnsi="Arial" w:cs="Arial"/>
        </w:rPr>
        <w:t xml:space="preserve">If one or both levels of QC fails, </w:t>
      </w:r>
      <w:r w:rsidR="00EE6B00" w:rsidRPr="00AC2E8D">
        <w:rPr>
          <w:rFonts w:ascii="Arial" w:hAnsi="Arial" w:cs="Arial"/>
        </w:rPr>
        <w:t>r</w:t>
      </w:r>
      <w:r w:rsidRPr="00AC2E8D">
        <w:rPr>
          <w:rFonts w:ascii="Arial" w:hAnsi="Arial" w:cs="Arial"/>
        </w:rPr>
        <w:t xml:space="preserve">epeat the failed QC. If the QC passes, patient samples </w:t>
      </w:r>
      <w:proofErr w:type="gramStart"/>
      <w:r w:rsidRPr="00AC2E8D">
        <w:rPr>
          <w:rFonts w:ascii="Arial" w:hAnsi="Arial" w:cs="Arial"/>
        </w:rPr>
        <w:t>may be analyzed</w:t>
      </w:r>
      <w:proofErr w:type="gramEnd"/>
      <w:r w:rsidRPr="00AC2E8D">
        <w:rPr>
          <w:rFonts w:ascii="Arial" w:hAnsi="Arial" w:cs="Arial"/>
        </w:rPr>
        <w:t xml:space="preserve">. </w:t>
      </w:r>
      <w:r w:rsidR="00EE6B00" w:rsidRPr="00AC2E8D">
        <w:rPr>
          <w:rFonts w:ascii="Arial" w:hAnsi="Arial" w:cs="Arial"/>
        </w:rPr>
        <w:t xml:space="preserve">If the control is still out of range, open a new vial of control.  If the control continues to be out of range, open a new </w:t>
      </w:r>
      <w:r w:rsidR="00AC2E8D" w:rsidRPr="00AC2E8D">
        <w:rPr>
          <w:rFonts w:ascii="Arial" w:hAnsi="Arial" w:cs="Arial"/>
        </w:rPr>
        <w:t>canister of microcuvettes. If the control is still out of range, contact BVH Point of Care Coordinator. Call 419.423.5247</w:t>
      </w:r>
      <w:r w:rsidR="00AC2E8D">
        <w:rPr>
          <w:rFonts w:ascii="Arial" w:hAnsi="Arial" w:cs="Arial"/>
        </w:rPr>
        <w:t xml:space="preserve">. </w:t>
      </w:r>
    </w:p>
    <w:p w:rsidR="00E019BC" w:rsidRDefault="00E019BC" w:rsidP="00E019BC">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rPr>
      </w:pPr>
    </w:p>
    <w:p w:rsidR="00E019BC" w:rsidRDefault="00E019BC" w:rsidP="00E019BC">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rPr>
      </w:pPr>
    </w:p>
    <w:p w:rsidR="009C5BE3" w:rsidRDefault="009C5BE3" w:rsidP="00E019BC">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rPr>
      </w:pPr>
    </w:p>
    <w:p w:rsidR="00E019BC" w:rsidRDefault="00E019BC" w:rsidP="00E019BC">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rPr>
      </w:pPr>
      <w:r w:rsidRPr="00E115A1">
        <w:rPr>
          <w:rFonts w:ascii="Arial" w:hAnsi="Arial" w:cs="Arial"/>
          <w:b/>
        </w:rPr>
        <w:t xml:space="preserve">PROCEDURE-STEPWISE:  </w:t>
      </w:r>
    </w:p>
    <w:p w:rsidR="00E019BC" w:rsidRDefault="00E019BC" w:rsidP="00E019BC">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rPr>
      </w:pPr>
    </w:p>
    <w:p w:rsidR="00776D78" w:rsidRPr="00776D78" w:rsidRDefault="00E019BC" w:rsidP="00590705">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rPr>
      </w:pPr>
      <w:proofErr w:type="spellStart"/>
      <w:r>
        <w:rPr>
          <w:rFonts w:ascii="Arial" w:hAnsi="Arial" w:cs="Arial"/>
          <w:b/>
        </w:rPr>
        <w:t>Fingerstick</w:t>
      </w:r>
      <w:proofErr w:type="spellEnd"/>
      <w:r>
        <w:rPr>
          <w:rFonts w:ascii="Arial" w:hAnsi="Arial" w:cs="Arial"/>
          <w:b/>
        </w:rPr>
        <w:t xml:space="preserve"> procedure:</w:t>
      </w:r>
    </w:p>
    <w:p w:rsidR="00776D78" w:rsidRPr="00776D78" w:rsidRDefault="00776D78" w:rsidP="00776D78">
      <w:pPr>
        <w:pStyle w:val="ListParagraph"/>
        <w:widowControl/>
        <w:numPr>
          <w:ilvl w:val="0"/>
          <w:numId w:val="6"/>
        </w:numPr>
        <w:overflowPunct/>
        <w:rPr>
          <w:rFonts w:ascii="Arial" w:eastAsiaTheme="minorHAnsi" w:hAnsi="Arial" w:cs="Arial"/>
          <w:kern w:val="0"/>
        </w:rPr>
      </w:pPr>
      <w:r w:rsidRPr="00776D78">
        <w:rPr>
          <w:rFonts w:ascii="Arial" w:eastAsiaTheme="minorHAnsi" w:hAnsi="Arial" w:cs="Arial"/>
          <w:kern w:val="0"/>
        </w:rPr>
        <w:t xml:space="preserve">The analyzer should be in the “ready state” prior to filling the microcuvette. </w:t>
      </w:r>
    </w:p>
    <w:p w:rsidR="00776D78" w:rsidRPr="00776D78" w:rsidRDefault="00776D78" w:rsidP="00776D78">
      <w:pPr>
        <w:pStyle w:val="ListParagraph"/>
        <w:widowControl/>
        <w:numPr>
          <w:ilvl w:val="0"/>
          <w:numId w:val="6"/>
        </w:numPr>
        <w:overflowPunct/>
        <w:rPr>
          <w:rFonts w:ascii="Arial" w:eastAsiaTheme="minorHAnsi" w:hAnsi="Arial" w:cs="Arial"/>
          <w:kern w:val="0"/>
        </w:rPr>
      </w:pPr>
      <w:r w:rsidRPr="00776D78">
        <w:rPr>
          <w:rFonts w:ascii="Arial" w:eastAsiaTheme="minorHAnsi" w:hAnsi="Arial" w:cs="Arial"/>
          <w:kern w:val="0"/>
        </w:rPr>
        <w:t xml:space="preserve">Remove a microcuvette from the vial and recap the vial immediately. </w:t>
      </w:r>
    </w:p>
    <w:p w:rsidR="00776D78" w:rsidRPr="00776D78" w:rsidRDefault="00776D78" w:rsidP="00776D78">
      <w:pPr>
        <w:pStyle w:val="ListParagraph"/>
        <w:widowControl/>
        <w:numPr>
          <w:ilvl w:val="0"/>
          <w:numId w:val="6"/>
        </w:numPr>
        <w:overflowPunct/>
        <w:rPr>
          <w:rFonts w:ascii="Arial" w:eastAsiaTheme="minorHAnsi" w:hAnsi="Arial" w:cs="Arial"/>
          <w:kern w:val="0"/>
        </w:rPr>
      </w:pPr>
      <w:r w:rsidRPr="00776D78">
        <w:rPr>
          <w:rFonts w:ascii="Arial" w:eastAsiaTheme="minorHAnsi" w:hAnsi="Arial" w:cs="Arial"/>
          <w:kern w:val="0"/>
        </w:rPr>
        <w:t xml:space="preserve">Make sure the patient’s hand is warm and relaxed. Use only the middle or ring finger for sampling. Avoid fingers with rings on. Sample at the side of the fingertip for best blood flow and comfort. </w:t>
      </w:r>
    </w:p>
    <w:p w:rsidR="00776D78" w:rsidRPr="00776D78" w:rsidRDefault="00776D78" w:rsidP="00776D78">
      <w:pPr>
        <w:pStyle w:val="ListParagraph"/>
        <w:widowControl/>
        <w:numPr>
          <w:ilvl w:val="0"/>
          <w:numId w:val="6"/>
        </w:numPr>
        <w:overflowPunct/>
        <w:rPr>
          <w:rFonts w:ascii="Arial" w:eastAsiaTheme="minorHAnsi" w:hAnsi="Arial" w:cs="Arial"/>
          <w:kern w:val="0"/>
        </w:rPr>
      </w:pPr>
      <w:r w:rsidRPr="00776D78">
        <w:rPr>
          <w:rFonts w:ascii="Arial" w:eastAsiaTheme="minorHAnsi" w:hAnsi="Arial" w:cs="Arial"/>
          <w:kern w:val="0"/>
        </w:rPr>
        <w:t xml:space="preserve">Clean the puncture site and allow </w:t>
      </w:r>
      <w:proofErr w:type="gramStart"/>
      <w:r w:rsidRPr="00776D78">
        <w:rPr>
          <w:rFonts w:ascii="Arial" w:eastAsiaTheme="minorHAnsi" w:hAnsi="Arial" w:cs="Arial"/>
          <w:kern w:val="0"/>
        </w:rPr>
        <w:t>to dry</w:t>
      </w:r>
      <w:proofErr w:type="gramEnd"/>
      <w:r w:rsidRPr="00776D78">
        <w:rPr>
          <w:rFonts w:ascii="Arial" w:eastAsiaTheme="minorHAnsi" w:hAnsi="Arial" w:cs="Arial"/>
          <w:kern w:val="0"/>
        </w:rPr>
        <w:t xml:space="preserve">. </w:t>
      </w:r>
    </w:p>
    <w:p w:rsidR="00776D78" w:rsidRPr="00776D78" w:rsidRDefault="00776D78" w:rsidP="00776D78">
      <w:pPr>
        <w:pStyle w:val="ListParagraph"/>
        <w:widowControl/>
        <w:numPr>
          <w:ilvl w:val="0"/>
          <w:numId w:val="6"/>
        </w:numPr>
        <w:overflowPunct/>
        <w:rPr>
          <w:rFonts w:ascii="Arial" w:eastAsiaTheme="minorHAnsi" w:hAnsi="Arial" w:cs="Arial"/>
          <w:kern w:val="0"/>
        </w:rPr>
      </w:pPr>
      <w:r w:rsidRPr="00776D78">
        <w:rPr>
          <w:rFonts w:ascii="Arial" w:eastAsiaTheme="minorHAnsi" w:hAnsi="Arial" w:cs="Arial"/>
          <w:kern w:val="0"/>
        </w:rPr>
        <w:t xml:space="preserve">Using your thumb, lightly press the finger from the top of the knuckle towards the fingertip to stimulate blood flow. </w:t>
      </w:r>
    </w:p>
    <w:p w:rsidR="00776D78" w:rsidRPr="00776D78" w:rsidRDefault="00776D78" w:rsidP="00776D78">
      <w:pPr>
        <w:pStyle w:val="ListParagraph"/>
        <w:widowControl/>
        <w:numPr>
          <w:ilvl w:val="0"/>
          <w:numId w:val="6"/>
        </w:numPr>
        <w:overflowPunct/>
        <w:rPr>
          <w:rFonts w:ascii="Arial" w:eastAsiaTheme="minorHAnsi" w:hAnsi="Arial" w:cs="Arial"/>
          <w:kern w:val="0"/>
        </w:rPr>
      </w:pPr>
      <w:r w:rsidRPr="00776D78">
        <w:rPr>
          <w:rFonts w:ascii="Arial" w:eastAsiaTheme="minorHAnsi" w:hAnsi="Arial" w:cs="Arial"/>
          <w:kern w:val="0"/>
        </w:rPr>
        <w:t xml:space="preserve">While applying light pressure towards the fingertip, puncture the fingertip using a high flow lancet. </w:t>
      </w:r>
    </w:p>
    <w:p w:rsidR="00776D78" w:rsidRPr="00776D78" w:rsidRDefault="00776D78" w:rsidP="00776D78">
      <w:pPr>
        <w:pStyle w:val="ListParagraph"/>
        <w:widowControl/>
        <w:numPr>
          <w:ilvl w:val="0"/>
          <w:numId w:val="6"/>
        </w:numPr>
        <w:overflowPunct/>
        <w:rPr>
          <w:rFonts w:ascii="Arial" w:eastAsiaTheme="minorHAnsi" w:hAnsi="Arial" w:cs="Arial"/>
          <w:kern w:val="0"/>
        </w:rPr>
      </w:pPr>
      <w:r w:rsidRPr="00776D78">
        <w:rPr>
          <w:rFonts w:ascii="Arial" w:eastAsiaTheme="minorHAnsi" w:hAnsi="Arial" w:cs="Arial"/>
          <w:kern w:val="0"/>
        </w:rPr>
        <w:t xml:space="preserve">Using a dry gauze or other lint-free tissue, wipe away the first two or three large drops of blood, applying light pressure as needed again until another drop of blood appears. </w:t>
      </w:r>
    </w:p>
    <w:p w:rsidR="00776D78" w:rsidRPr="00776D78" w:rsidRDefault="00776D78" w:rsidP="00776D78">
      <w:pPr>
        <w:pStyle w:val="ListParagraph"/>
        <w:widowControl/>
        <w:numPr>
          <w:ilvl w:val="0"/>
          <w:numId w:val="6"/>
        </w:numPr>
        <w:overflowPunct/>
        <w:rPr>
          <w:rFonts w:ascii="Arial" w:eastAsiaTheme="minorHAnsi" w:hAnsi="Arial" w:cs="Arial"/>
          <w:kern w:val="0"/>
        </w:rPr>
      </w:pPr>
      <w:r w:rsidRPr="00776D78">
        <w:rPr>
          <w:rFonts w:ascii="Arial" w:eastAsiaTheme="minorHAnsi" w:hAnsi="Arial" w:cs="Arial"/>
          <w:kern w:val="0"/>
        </w:rPr>
        <w:t xml:space="preserve">Make sure that the drop of blood is big enough to fill the microcuvette completely. Hold the microcuvette opposite the filling </w:t>
      </w:r>
      <w:proofErr w:type="gramStart"/>
      <w:r w:rsidRPr="00776D78">
        <w:rPr>
          <w:rFonts w:ascii="Arial" w:eastAsiaTheme="minorHAnsi" w:hAnsi="Arial" w:cs="Arial"/>
          <w:kern w:val="0"/>
        </w:rPr>
        <w:t>end and introduce the microcuvette tip</w:t>
      </w:r>
      <w:proofErr w:type="gramEnd"/>
      <w:r w:rsidRPr="00776D78">
        <w:rPr>
          <w:rFonts w:ascii="Arial" w:eastAsiaTheme="minorHAnsi" w:hAnsi="Arial" w:cs="Arial"/>
          <w:kern w:val="0"/>
        </w:rPr>
        <w:t xml:space="preserve"> and fill the microcuvette in one single step. Do not refill. </w:t>
      </w:r>
    </w:p>
    <w:p w:rsidR="00776D78" w:rsidRPr="00776D78" w:rsidRDefault="00776D78" w:rsidP="00776D78">
      <w:pPr>
        <w:pStyle w:val="ListParagraph"/>
        <w:widowControl/>
        <w:numPr>
          <w:ilvl w:val="0"/>
          <w:numId w:val="6"/>
        </w:numPr>
        <w:overflowPunct/>
        <w:rPr>
          <w:rFonts w:ascii="Arial" w:eastAsiaTheme="minorHAnsi" w:hAnsi="Arial" w:cs="Arial"/>
          <w:kern w:val="0"/>
        </w:rPr>
      </w:pPr>
      <w:r w:rsidRPr="00776D78">
        <w:rPr>
          <w:rFonts w:ascii="Arial" w:eastAsiaTheme="minorHAnsi" w:hAnsi="Arial" w:cs="Arial"/>
          <w:kern w:val="0"/>
        </w:rPr>
        <w:t xml:space="preserve">Wipe off any excess blood from the outside of the microcuvette using a clean, lint-free wipe. Do not touch the open end of the microcuvette. </w:t>
      </w:r>
    </w:p>
    <w:p w:rsidR="00776D78" w:rsidRPr="00776D78" w:rsidRDefault="00776D78" w:rsidP="00776D78">
      <w:pPr>
        <w:pStyle w:val="ListParagraph"/>
        <w:widowControl/>
        <w:numPr>
          <w:ilvl w:val="0"/>
          <w:numId w:val="6"/>
        </w:numPr>
        <w:overflowPunct/>
        <w:rPr>
          <w:rFonts w:ascii="Arial" w:eastAsiaTheme="minorHAnsi" w:hAnsi="Arial" w:cs="Arial"/>
          <w:kern w:val="0"/>
        </w:rPr>
      </w:pPr>
      <w:r w:rsidRPr="00776D78">
        <w:rPr>
          <w:rFonts w:ascii="Arial" w:eastAsiaTheme="minorHAnsi" w:hAnsi="Arial" w:cs="Arial"/>
          <w:kern w:val="0"/>
        </w:rPr>
        <w:t xml:space="preserve">Look for air bubbles in the filled microcuvette. If present, discard the microcuvette and fill a new microcuvette from a new drop of blood. </w:t>
      </w:r>
    </w:p>
    <w:p w:rsidR="00776D78" w:rsidRPr="00776D78" w:rsidRDefault="00776D78" w:rsidP="00776D78">
      <w:pPr>
        <w:pStyle w:val="ListParagraph"/>
        <w:widowControl/>
        <w:numPr>
          <w:ilvl w:val="0"/>
          <w:numId w:val="6"/>
        </w:numPr>
        <w:overflowPunct/>
        <w:rPr>
          <w:rFonts w:ascii="Arial" w:eastAsiaTheme="minorHAnsi" w:hAnsi="Arial" w:cs="Arial"/>
          <w:kern w:val="0"/>
        </w:rPr>
      </w:pPr>
      <w:r w:rsidRPr="00776D78">
        <w:rPr>
          <w:rFonts w:ascii="Arial" w:eastAsiaTheme="minorHAnsi" w:hAnsi="Arial" w:cs="Arial"/>
          <w:kern w:val="0"/>
        </w:rPr>
        <w:t xml:space="preserve">Place the microcuvette into the cuvette holder and start the measurement as soon as possible, but no later </w:t>
      </w:r>
      <w:proofErr w:type="gramStart"/>
      <w:r w:rsidRPr="00776D78">
        <w:rPr>
          <w:rFonts w:ascii="Arial" w:eastAsiaTheme="minorHAnsi" w:hAnsi="Arial" w:cs="Arial"/>
          <w:kern w:val="0"/>
        </w:rPr>
        <w:t>than 40 seconds</w:t>
      </w:r>
      <w:proofErr w:type="gramEnd"/>
      <w:r w:rsidRPr="00776D78">
        <w:rPr>
          <w:rFonts w:ascii="Arial" w:eastAsiaTheme="minorHAnsi" w:hAnsi="Arial" w:cs="Arial"/>
          <w:kern w:val="0"/>
        </w:rPr>
        <w:t xml:space="preserve"> after filling the microcuvette, by gently pressing the cuvette into the microcuvette holder. </w:t>
      </w:r>
    </w:p>
    <w:p w:rsidR="00776D78" w:rsidRPr="00776D78" w:rsidRDefault="00776D78" w:rsidP="00776D78">
      <w:pPr>
        <w:pStyle w:val="ListParagraph"/>
        <w:widowControl/>
        <w:numPr>
          <w:ilvl w:val="0"/>
          <w:numId w:val="6"/>
        </w:numPr>
        <w:overflowPunct/>
        <w:rPr>
          <w:rFonts w:ascii="Arial" w:eastAsiaTheme="minorHAnsi" w:hAnsi="Arial" w:cs="Arial"/>
          <w:kern w:val="0"/>
        </w:rPr>
      </w:pPr>
      <w:r w:rsidRPr="00776D78">
        <w:rPr>
          <w:rFonts w:ascii="Arial" w:eastAsiaTheme="minorHAnsi" w:hAnsi="Arial" w:cs="Arial"/>
          <w:kern w:val="0"/>
        </w:rPr>
        <w:t xml:space="preserve">The hemoglobin value </w:t>
      </w:r>
      <w:proofErr w:type="gramStart"/>
      <w:r w:rsidRPr="00776D78">
        <w:rPr>
          <w:rFonts w:ascii="Arial" w:eastAsiaTheme="minorHAnsi" w:hAnsi="Arial" w:cs="Arial"/>
          <w:kern w:val="0"/>
        </w:rPr>
        <w:t>is displayed</w:t>
      </w:r>
      <w:proofErr w:type="gramEnd"/>
      <w:r w:rsidRPr="00776D78">
        <w:rPr>
          <w:rFonts w:ascii="Arial" w:eastAsiaTheme="minorHAnsi" w:hAnsi="Arial" w:cs="Arial"/>
          <w:kern w:val="0"/>
        </w:rPr>
        <w:t xml:space="preserve"> within a second. The result will remain on the display for 10 seconds after the measurement. </w:t>
      </w:r>
    </w:p>
    <w:p w:rsidR="00776D78" w:rsidRPr="00776D78" w:rsidRDefault="00776D78" w:rsidP="00776D78">
      <w:pPr>
        <w:pStyle w:val="ListParagraph"/>
        <w:widowControl/>
        <w:numPr>
          <w:ilvl w:val="0"/>
          <w:numId w:val="6"/>
        </w:numPr>
        <w:overflowPunct/>
        <w:rPr>
          <w:rFonts w:ascii="Arial" w:eastAsiaTheme="minorHAnsi" w:hAnsi="Arial" w:cs="Arial"/>
          <w:kern w:val="0"/>
        </w:rPr>
      </w:pPr>
      <w:r w:rsidRPr="00776D78">
        <w:rPr>
          <w:rFonts w:ascii="Arial" w:eastAsiaTheme="minorHAnsi" w:hAnsi="Arial" w:cs="Arial"/>
          <w:kern w:val="0"/>
        </w:rPr>
        <w:lastRenderedPageBreak/>
        <w:t xml:space="preserve">Remove and discard the microcuvette in an appropriate biohazard container, following local procedures for disposal. </w:t>
      </w:r>
    </w:p>
    <w:p w:rsidR="00776D78" w:rsidRPr="00776D78" w:rsidRDefault="00776D78" w:rsidP="00776D78">
      <w:pPr>
        <w:pStyle w:val="ListParagraph"/>
        <w:widowControl/>
        <w:numPr>
          <w:ilvl w:val="0"/>
          <w:numId w:val="6"/>
        </w:numPr>
        <w:overflowPunct/>
        <w:rPr>
          <w:rFonts w:ascii="Arial" w:eastAsiaTheme="minorHAnsi" w:hAnsi="Arial" w:cs="Arial"/>
          <w:kern w:val="0"/>
        </w:rPr>
      </w:pPr>
      <w:r w:rsidRPr="00776D78">
        <w:rPr>
          <w:rFonts w:ascii="Arial" w:eastAsiaTheme="minorHAnsi" w:hAnsi="Arial" w:cs="Arial"/>
          <w:kern w:val="0"/>
        </w:rPr>
        <w:t xml:space="preserve">When the display shows the “ready state” symbol, the analyzer is ready for the next measurement. </w:t>
      </w:r>
    </w:p>
    <w:p w:rsidR="00776D78" w:rsidRPr="00776D78" w:rsidRDefault="00776D78" w:rsidP="00776D78">
      <w:pPr>
        <w:pStyle w:val="ListParagraph"/>
        <w:widowControl/>
        <w:numPr>
          <w:ilvl w:val="0"/>
          <w:numId w:val="6"/>
        </w:numPr>
        <w:overflowPunct/>
        <w:rPr>
          <w:rFonts w:ascii="Arial" w:eastAsiaTheme="minorHAnsi" w:hAnsi="Arial" w:cs="Arial"/>
          <w:kern w:val="0"/>
        </w:rPr>
      </w:pPr>
      <w:r w:rsidRPr="00776D78">
        <w:rPr>
          <w:rFonts w:ascii="Arial" w:eastAsiaTheme="minorHAnsi" w:hAnsi="Arial" w:cs="Arial"/>
          <w:kern w:val="0"/>
        </w:rPr>
        <w:t xml:space="preserve">Always handle blood specimens with care, as they might be infectious. </w:t>
      </w:r>
    </w:p>
    <w:p w:rsidR="00776D78" w:rsidRPr="00776D78" w:rsidRDefault="00776D78" w:rsidP="00776D78">
      <w:pPr>
        <w:pStyle w:val="ListParagraph"/>
        <w:widowControl/>
        <w:numPr>
          <w:ilvl w:val="0"/>
          <w:numId w:val="6"/>
        </w:numPr>
        <w:overflowPunct/>
        <w:rPr>
          <w:rFonts w:ascii="Arial" w:eastAsiaTheme="minorHAnsi" w:hAnsi="Arial" w:cs="Arial"/>
          <w:kern w:val="0"/>
        </w:rPr>
      </w:pPr>
      <w:r w:rsidRPr="00776D78">
        <w:rPr>
          <w:rFonts w:ascii="Arial" w:eastAsiaTheme="minorHAnsi" w:hAnsi="Arial" w:cs="Arial"/>
          <w:kern w:val="0"/>
        </w:rPr>
        <w:t xml:space="preserve">See the Operating Manual for information on Repeat Testing. For further information, contact </w:t>
      </w:r>
      <w:proofErr w:type="spellStart"/>
      <w:r w:rsidRPr="00776D78">
        <w:rPr>
          <w:rFonts w:ascii="Arial" w:eastAsiaTheme="minorHAnsi" w:hAnsi="Arial" w:cs="Arial"/>
          <w:kern w:val="0"/>
        </w:rPr>
        <w:t>HemoCue</w:t>
      </w:r>
      <w:proofErr w:type="spellEnd"/>
      <w:r w:rsidRPr="00776D78">
        <w:rPr>
          <w:rFonts w:ascii="Arial" w:eastAsiaTheme="minorHAnsi" w:hAnsi="Arial" w:cs="Arial"/>
          <w:kern w:val="0"/>
        </w:rPr>
        <w:t xml:space="preserve">. </w:t>
      </w:r>
    </w:p>
    <w:p w:rsidR="00E019BC" w:rsidRPr="00776D78" w:rsidRDefault="00E019BC" w:rsidP="00776D78">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E019BC" w:rsidRPr="00776D78" w:rsidRDefault="00E019BC" w:rsidP="00E019B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rPr>
      </w:pPr>
      <w:r w:rsidRPr="00776D78">
        <w:rPr>
          <w:rFonts w:ascii="Arial" w:hAnsi="Arial" w:cs="Arial"/>
          <w:b/>
        </w:rPr>
        <w:t>Venipuncture and Quality Control procedure:</w:t>
      </w:r>
    </w:p>
    <w:p w:rsidR="00E019BC" w:rsidRPr="00776D78" w:rsidRDefault="00E019BC" w:rsidP="00776D78">
      <w:pPr>
        <w:numPr>
          <w:ilvl w:val="0"/>
          <w:numId w:val="2"/>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sidRPr="00776D78">
        <w:rPr>
          <w:rFonts w:ascii="Arial" w:hAnsi="Arial" w:cs="Arial"/>
        </w:rPr>
        <w:t xml:space="preserve">For venous samples, use anticoagulant (K2-EDTA or Li-Heparin). Venous samples can be stored </w:t>
      </w:r>
    </w:p>
    <w:p w:rsidR="00E019BC" w:rsidRPr="00776D78" w:rsidRDefault="00E019BC" w:rsidP="00776D7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roofErr w:type="gramStart"/>
      <w:r w:rsidRPr="00776D78">
        <w:rPr>
          <w:rFonts w:ascii="Arial" w:hAnsi="Arial" w:cs="Arial"/>
        </w:rPr>
        <w:t>and</w:t>
      </w:r>
      <w:proofErr w:type="gramEnd"/>
      <w:r w:rsidRPr="00776D78">
        <w:rPr>
          <w:rFonts w:ascii="Arial" w:hAnsi="Arial" w:cs="Arial"/>
        </w:rPr>
        <w:t xml:space="preserve"> transported for up to 24 hours, at room temperature or in refrigerator, before measuring.</w:t>
      </w:r>
    </w:p>
    <w:p w:rsidR="00E019BC" w:rsidRPr="00776D78" w:rsidRDefault="00E019BC" w:rsidP="00776D78">
      <w:pPr>
        <w:numPr>
          <w:ilvl w:val="0"/>
          <w:numId w:val="2"/>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sidRPr="00776D78">
        <w:rPr>
          <w:rFonts w:ascii="Arial" w:hAnsi="Arial" w:cs="Arial"/>
        </w:rPr>
        <w:t>If refrigerated, allow the sample to reach operating conditions. Mix thoroughly on mixer for at least 2 minutes, or invert manually 8–10 times.</w:t>
      </w:r>
    </w:p>
    <w:p w:rsidR="00E019BC" w:rsidRPr="00776D78" w:rsidRDefault="00E019BC" w:rsidP="00776D7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i/>
        </w:rPr>
      </w:pPr>
      <w:r w:rsidRPr="00776D78">
        <w:rPr>
          <w:rFonts w:ascii="Arial" w:hAnsi="Arial" w:cs="Arial"/>
          <w:i/>
        </w:rPr>
        <w:t xml:space="preserve">When mixing controls, allow them to warm room </w:t>
      </w:r>
      <w:proofErr w:type="gramStart"/>
      <w:r w:rsidRPr="00776D78">
        <w:rPr>
          <w:rFonts w:ascii="Arial" w:hAnsi="Arial" w:cs="Arial"/>
          <w:i/>
        </w:rPr>
        <w:t>temp</w:t>
      </w:r>
      <w:proofErr w:type="gramEnd"/>
      <w:r w:rsidRPr="00776D78">
        <w:rPr>
          <w:rFonts w:ascii="Arial" w:hAnsi="Arial" w:cs="Arial"/>
          <w:i/>
        </w:rPr>
        <w:t xml:space="preserve"> for 15 minutes if refrigerated.  Directly before use, gently mix by hand for at least 30 seconds </w:t>
      </w:r>
      <w:proofErr w:type="gramStart"/>
      <w:r w:rsidRPr="00776D78">
        <w:rPr>
          <w:rFonts w:ascii="Arial" w:hAnsi="Arial" w:cs="Arial"/>
          <w:i/>
        </w:rPr>
        <w:t>to completely mix</w:t>
      </w:r>
      <w:proofErr w:type="gramEnd"/>
      <w:r w:rsidRPr="00776D78">
        <w:rPr>
          <w:rFonts w:ascii="Arial" w:hAnsi="Arial" w:cs="Arial"/>
          <w:i/>
        </w:rPr>
        <w:t xml:space="preserve"> the contents.</w:t>
      </w:r>
    </w:p>
    <w:p w:rsidR="00E019BC" w:rsidRPr="00776D78" w:rsidRDefault="00776D78" w:rsidP="00776D78">
      <w:pPr>
        <w:numPr>
          <w:ilvl w:val="0"/>
          <w:numId w:val="2"/>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sidRPr="00776D78">
        <w:rPr>
          <w:rFonts w:ascii="Arial" w:hAnsi="Arial" w:cs="Arial"/>
        </w:rPr>
        <w:t xml:space="preserve">Dispense </w:t>
      </w:r>
      <w:proofErr w:type="gramStart"/>
      <w:r w:rsidRPr="00776D78">
        <w:rPr>
          <w:rFonts w:ascii="Arial" w:hAnsi="Arial" w:cs="Arial"/>
        </w:rPr>
        <w:t xml:space="preserve">a </w:t>
      </w:r>
      <w:r w:rsidR="00E019BC" w:rsidRPr="00776D78">
        <w:rPr>
          <w:rFonts w:ascii="Arial" w:hAnsi="Arial" w:cs="Arial"/>
        </w:rPr>
        <w:t xml:space="preserve"> drop</w:t>
      </w:r>
      <w:proofErr w:type="gramEnd"/>
      <w:r w:rsidR="00E019BC" w:rsidRPr="00776D78">
        <w:rPr>
          <w:rFonts w:ascii="Arial" w:hAnsi="Arial" w:cs="Arial"/>
        </w:rPr>
        <w:t xml:space="preserve"> of </w:t>
      </w:r>
      <w:r w:rsidRPr="00776D78">
        <w:rPr>
          <w:rFonts w:ascii="Arial" w:hAnsi="Arial" w:cs="Arial"/>
        </w:rPr>
        <w:t>blood</w:t>
      </w:r>
      <w:r w:rsidR="00E019BC" w:rsidRPr="00776D78">
        <w:rPr>
          <w:rFonts w:ascii="Arial" w:hAnsi="Arial" w:cs="Arial"/>
        </w:rPr>
        <w:t xml:space="preserve"> </w:t>
      </w:r>
      <w:r w:rsidRPr="00776D78">
        <w:rPr>
          <w:rFonts w:ascii="Arial" w:hAnsi="Arial" w:cs="Arial"/>
        </w:rPr>
        <w:t xml:space="preserve">onto a </w:t>
      </w:r>
      <w:r w:rsidR="00E019BC" w:rsidRPr="00776D78">
        <w:rPr>
          <w:rFonts w:ascii="Arial" w:hAnsi="Arial" w:cs="Arial"/>
        </w:rPr>
        <w:t xml:space="preserve"> hydrophobic surface (</w:t>
      </w:r>
      <w:r w:rsidR="00E019BC" w:rsidRPr="00776D78">
        <w:rPr>
          <w:rFonts w:ascii="Arial" w:hAnsi="Arial" w:cs="Arial"/>
          <w:i/>
        </w:rPr>
        <w:t>for controls, discard the first drop of QC material)</w:t>
      </w:r>
      <w:r w:rsidR="00E019BC" w:rsidRPr="00776D78">
        <w:rPr>
          <w:rFonts w:ascii="Arial" w:hAnsi="Arial" w:cs="Arial"/>
        </w:rPr>
        <w:t>, e.g. plastic film like parafilm, using a suitable transfer device.</w:t>
      </w:r>
    </w:p>
    <w:p w:rsidR="00E019BC" w:rsidRPr="00776D78" w:rsidRDefault="00E019BC" w:rsidP="00776D78">
      <w:pPr>
        <w:numPr>
          <w:ilvl w:val="0"/>
          <w:numId w:val="2"/>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sidRPr="00776D78">
        <w:rPr>
          <w:rFonts w:ascii="Arial" w:hAnsi="Arial" w:cs="Arial"/>
        </w:rPr>
        <w:t>Fill the microcuvette in one continuous process by capillary action. Inspect for bubbles in microcuvette, if found restart with new device. Wipe off excess blood using a lint free cloth without touching the open end of the microcuvette.</w:t>
      </w:r>
    </w:p>
    <w:p w:rsidR="00E019BC" w:rsidRPr="00776D78" w:rsidRDefault="00E019BC" w:rsidP="00776D78">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sidRPr="00776D78">
        <w:rPr>
          <w:rFonts w:ascii="Arial" w:hAnsi="Arial" w:cs="Arial"/>
        </w:rPr>
        <w:t>Place microcuvette into the holder within 40 seconds of filling the microcuvette.</w:t>
      </w:r>
    </w:p>
    <w:p w:rsidR="00E019BC" w:rsidRPr="00776D78" w:rsidRDefault="00E019BC" w:rsidP="00776D78">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sidRPr="00776D78">
        <w:rPr>
          <w:rFonts w:ascii="Arial" w:hAnsi="Arial" w:cs="Arial"/>
        </w:rPr>
        <w:t xml:space="preserve">Make sure the analyzer is in Ready State. Insert the filled microcuvette into the microcuvette holder and press down. The result </w:t>
      </w:r>
      <w:proofErr w:type="gramStart"/>
      <w:r w:rsidRPr="00776D78">
        <w:rPr>
          <w:rFonts w:ascii="Arial" w:hAnsi="Arial" w:cs="Arial"/>
        </w:rPr>
        <w:t>will be displayed</w:t>
      </w:r>
      <w:proofErr w:type="gramEnd"/>
      <w:r w:rsidRPr="00776D78">
        <w:rPr>
          <w:rFonts w:ascii="Arial" w:hAnsi="Arial" w:cs="Arial"/>
        </w:rPr>
        <w:t xml:space="preserve"> within a second.</w:t>
      </w:r>
    </w:p>
    <w:p w:rsidR="00E019BC" w:rsidRPr="00776D78" w:rsidRDefault="00E019BC" w:rsidP="00776D78">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sidRPr="00776D78">
        <w:rPr>
          <w:rFonts w:ascii="Arial" w:hAnsi="Arial" w:cs="Arial"/>
        </w:rPr>
        <w:t xml:space="preserve">When a result </w:t>
      </w:r>
      <w:proofErr w:type="gramStart"/>
      <w:r w:rsidRPr="00776D78">
        <w:rPr>
          <w:rFonts w:ascii="Arial" w:hAnsi="Arial" w:cs="Arial"/>
        </w:rPr>
        <w:t>is displayed</w:t>
      </w:r>
      <w:proofErr w:type="gramEnd"/>
      <w:r w:rsidRPr="00776D78">
        <w:rPr>
          <w:rFonts w:ascii="Arial" w:hAnsi="Arial" w:cs="Arial"/>
        </w:rPr>
        <w:t>, remove and discard the microcuvette.</w:t>
      </w:r>
    </w:p>
    <w:p w:rsidR="00E019BC" w:rsidRPr="00776D78" w:rsidRDefault="00E019BC" w:rsidP="00776D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rFonts w:ascii="Arial" w:hAnsi="Arial" w:cs="Arial"/>
        </w:rPr>
      </w:pPr>
    </w:p>
    <w:p w:rsidR="00E019BC" w:rsidRPr="00E115A1" w:rsidRDefault="00E019BC" w:rsidP="00E019BC">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rPr>
      </w:pPr>
    </w:p>
    <w:p w:rsidR="006A6097" w:rsidRDefault="006A6097" w:rsidP="00E019BC">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rPr>
      </w:pPr>
    </w:p>
    <w:p w:rsidR="009C5BE3" w:rsidRDefault="009C5BE3" w:rsidP="00E019BC">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rPr>
      </w:pPr>
    </w:p>
    <w:p w:rsidR="009C5BE3" w:rsidRDefault="009C5BE3" w:rsidP="00E019BC">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rPr>
      </w:pPr>
    </w:p>
    <w:p w:rsidR="009C5BE3" w:rsidRDefault="009C5BE3" w:rsidP="00E019BC">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rPr>
      </w:pPr>
    </w:p>
    <w:p w:rsidR="00E019BC" w:rsidRPr="00E115A1" w:rsidRDefault="00E019BC" w:rsidP="00E019BC">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rPr>
      </w:pPr>
      <w:r w:rsidRPr="00E115A1">
        <w:rPr>
          <w:rFonts w:ascii="Arial" w:hAnsi="Arial" w:cs="Arial"/>
          <w:b/>
        </w:rPr>
        <w:t xml:space="preserve">REPORTING RESULTS: </w:t>
      </w:r>
    </w:p>
    <w:p w:rsidR="00E019BC" w:rsidRDefault="00E019BC" w:rsidP="00E019BC">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rPr>
      </w:pPr>
      <w:r w:rsidRPr="00E115A1">
        <w:rPr>
          <w:rFonts w:ascii="Arial" w:hAnsi="Arial" w:cs="Arial"/>
          <w:b/>
        </w:rPr>
        <w:t>Normal Values:</w:t>
      </w:r>
    </w:p>
    <w:p w:rsidR="00590705" w:rsidRDefault="00590705" w:rsidP="00E019BC">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rPr>
      </w:pPr>
    </w:p>
    <w:tbl>
      <w:tblPr>
        <w:tblW w:w="0" w:type="auto"/>
        <w:jc w:val="center"/>
        <w:tblBorders>
          <w:top w:val="single" w:sz="6" w:space="0" w:color="DDDDDD"/>
          <w:lef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342"/>
        <w:gridCol w:w="1247"/>
        <w:gridCol w:w="1940"/>
        <w:gridCol w:w="1162"/>
        <w:gridCol w:w="934"/>
      </w:tblGrid>
      <w:tr w:rsidR="00590705" w:rsidRPr="00590705" w:rsidTr="00590705">
        <w:trPr>
          <w:jc w:val="center"/>
        </w:trPr>
        <w:tc>
          <w:tcPr>
            <w:tcW w:w="1342" w:type="dxa"/>
            <w:vMerge w:val="restart"/>
            <w:tcBorders>
              <w:bottom w:val="single" w:sz="6" w:space="0" w:color="DDDDDD"/>
              <w:right w:val="single" w:sz="6" w:space="0" w:color="DDDDDD"/>
            </w:tcBorders>
            <w:shd w:val="clear" w:color="auto" w:fill="FFFFFF"/>
            <w:tcMar>
              <w:top w:w="30" w:type="dxa"/>
              <w:left w:w="75" w:type="dxa"/>
              <w:bottom w:w="30" w:type="dxa"/>
              <w:right w:w="75" w:type="dxa"/>
            </w:tcMar>
            <w:vAlign w:val="center"/>
            <w:hideMark/>
          </w:tcPr>
          <w:p w:rsidR="00590705" w:rsidRPr="00590705" w:rsidRDefault="00590705" w:rsidP="00590705">
            <w:pPr>
              <w:widowControl/>
              <w:overflowPunct/>
              <w:autoSpaceDE/>
              <w:autoSpaceDN/>
              <w:adjustRightInd/>
              <w:spacing w:line="360" w:lineRule="atLeast"/>
              <w:rPr>
                <w:rFonts w:ascii="Arial" w:hAnsi="Arial" w:cs="Arial"/>
                <w:color w:val="444444"/>
                <w:kern w:val="0"/>
              </w:rPr>
            </w:pPr>
            <w:r w:rsidRPr="00590705">
              <w:rPr>
                <w:rFonts w:ascii="Arial" w:hAnsi="Arial" w:cs="Arial"/>
                <w:color w:val="444444"/>
                <w:kern w:val="0"/>
              </w:rPr>
              <w:t xml:space="preserve">Hemoglobin </w:t>
            </w:r>
          </w:p>
        </w:tc>
        <w:tc>
          <w:tcPr>
            <w:tcW w:w="1247" w:type="dxa"/>
            <w:vMerge w:val="restart"/>
            <w:tcBorders>
              <w:bottom w:val="single" w:sz="6" w:space="0" w:color="DDDDDD"/>
              <w:right w:val="single" w:sz="6" w:space="0" w:color="DDDDDD"/>
            </w:tcBorders>
            <w:shd w:val="clear" w:color="auto" w:fill="FFFFFF"/>
            <w:tcMar>
              <w:top w:w="30" w:type="dxa"/>
              <w:left w:w="75" w:type="dxa"/>
              <w:bottom w:w="30" w:type="dxa"/>
              <w:right w:w="75" w:type="dxa"/>
            </w:tcMar>
            <w:vAlign w:val="center"/>
            <w:hideMark/>
          </w:tcPr>
          <w:p w:rsidR="00590705" w:rsidRPr="00590705" w:rsidRDefault="00590705" w:rsidP="00590705">
            <w:pPr>
              <w:widowControl/>
              <w:overflowPunct/>
              <w:autoSpaceDE/>
              <w:autoSpaceDN/>
              <w:adjustRightInd/>
              <w:spacing w:line="360" w:lineRule="atLeast"/>
              <w:rPr>
                <w:rFonts w:ascii="Arial" w:hAnsi="Arial" w:cs="Arial"/>
                <w:color w:val="444444"/>
                <w:kern w:val="0"/>
              </w:rPr>
            </w:pPr>
            <w:r w:rsidRPr="00590705">
              <w:rPr>
                <w:rFonts w:ascii="Arial" w:hAnsi="Arial" w:cs="Arial"/>
                <w:color w:val="444444"/>
                <w:kern w:val="0"/>
              </w:rPr>
              <w:t> </w:t>
            </w:r>
          </w:p>
        </w:tc>
        <w:tc>
          <w:tcPr>
            <w:tcW w:w="0" w:type="auto"/>
            <w:tcBorders>
              <w:bottom w:val="single" w:sz="6" w:space="0" w:color="DDDDDD"/>
              <w:right w:val="single" w:sz="6" w:space="0" w:color="DDDDDD"/>
            </w:tcBorders>
            <w:shd w:val="clear" w:color="auto" w:fill="FFFFFF"/>
            <w:tcMar>
              <w:top w:w="30" w:type="dxa"/>
              <w:left w:w="75" w:type="dxa"/>
              <w:bottom w:w="30" w:type="dxa"/>
              <w:right w:w="75" w:type="dxa"/>
            </w:tcMar>
            <w:vAlign w:val="center"/>
            <w:hideMark/>
          </w:tcPr>
          <w:p w:rsidR="00590705" w:rsidRPr="00590705" w:rsidRDefault="00590705" w:rsidP="00590705">
            <w:pPr>
              <w:widowControl/>
              <w:overflowPunct/>
              <w:autoSpaceDE/>
              <w:autoSpaceDN/>
              <w:adjustRightInd/>
              <w:spacing w:line="360" w:lineRule="atLeast"/>
              <w:rPr>
                <w:rFonts w:ascii="Arial" w:hAnsi="Arial" w:cs="Arial"/>
                <w:color w:val="444444"/>
                <w:kern w:val="0"/>
              </w:rPr>
            </w:pPr>
            <w:r w:rsidRPr="00590705">
              <w:rPr>
                <w:rFonts w:ascii="Arial" w:hAnsi="Arial" w:cs="Arial"/>
                <w:color w:val="444444"/>
                <w:kern w:val="0"/>
              </w:rPr>
              <w:t>0-1 Day </w:t>
            </w:r>
          </w:p>
        </w:tc>
        <w:tc>
          <w:tcPr>
            <w:tcW w:w="0" w:type="auto"/>
            <w:tcBorders>
              <w:bottom w:val="single" w:sz="6" w:space="0" w:color="DDDDDD"/>
              <w:right w:val="single" w:sz="6" w:space="0" w:color="DDDDDD"/>
            </w:tcBorders>
            <w:shd w:val="clear" w:color="auto" w:fill="FFFFFF"/>
            <w:tcMar>
              <w:top w:w="30" w:type="dxa"/>
              <w:left w:w="75" w:type="dxa"/>
              <w:bottom w:w="30" w:type="dxa"/>
              <w:right w:w="75" w:type="dxa"/>
            </w:tcMar>
            <w:vAlign w:val="center"/>
            <w:hideMark/>
          </w:tcPr>
          <w:p w:rsidR="00590705" w:rsidRPr="00590705" w:rsidRDefault="00590705" w:rsidP="00590705">
            <w:pPr>
              <w:widowControl/>
              <w:overflowPunct/>
              <w:autoSpaceDE/>
              <w:autoSpaceDN/>
              <w:adjustRightInd/>
              <w:spacing w:line="360" w:lineRule="atLeast"/>
              <w:rPr>
                <w:rFonts w:ascii="Arial" w:hAnsi="Arial" w:cs="Arial"/>
                <w:color w:val="444444"/>
                <w:kern w:val="0"/>
              </w:rPr>
            </w:pPr>
            <w:r w:rsidRPr="00590705">
              <w:rPr>
                <w:rFonts w:ascii="Arial" w:hAnsi="Arial" w:cs="Arial"/>
                <w:color w:val="444444"/>
                <w:kern w:val="0"/>
              </w:rPr>
              <w:t>19.0 - 30.0 </w:t>
            </w:r>
          </w:p>
        </w:tc>
        <w:tc>
          <w:tcPr>
            <w:tcW w:w="934" w:type="dxa"/>
            <w:vMerge w:val="restart"/>
            <w:tcBorders>
              <w:bottom w:val="single" w:sz="6" w:space="0" w:color="DDDDDD"/>
              <w:right w:val="single" w:sz="6" w:space="0" w:color="DDDDDD"/>
            </w:tcBorders>
            <w:shd w:val="clear" w:color="auto" w:fill="FFFFFF"/>
            <w:tcMar>
              <w:top w:w="30" w:type="dxa"/>
              <w:left w:w="75" w:type="dxa"/>
              <w:bottom w:w="30" w:type="dxa"/>
              <w:right w:w="75" w:type="dxa"/>
            </w:tcMar>
            <w:vAlign w:val="center"/>
            <w:hideMark/>
          </w:tcPr>
          <w:p w:rsidR="00590705" w:rsidRPr="00590705" w:rsidRDefault="00590705" w:rsidP="00590705">
            <w:pPr>
              <w:widowControl/>
              <w:overflowPunct/>
              <w:autoSpaceDE/>
              <w:autoSpaceDN/>
              <w:adjustRightInd/>
              <w:spacing w:line="360" w:lineRule="atLeast"/>
              <w:rPr>
                <w:rFonts w:ascii="Arial" w:hAnsi="Arial" w:cs="Arial"/>
                <w:color w:val="444444"/>
                <w:kern w:val="0"/>
              </w:rPr>
            </w:pPr>
            <w:r w:rsidRPr="00590705">
              <w:rPr>
                <w:rFonts w:ascii="Arial" w:hAnsi="Arial" w:cs="Arial"/>
                <w:color w:val="444444"/>
                <w:kern w:val="0"/>
              </w:rPr>
              <w:t>g/</w:t>
            </w:r>
            <w:proofErr w:type="spellStart"/>
            <w:r w:rsidRPr="00590705">
              <w:rPr>
                <w:rFonts w:ascii="Arial" w:hAnsi="Arial" w:cs="Arial"/>
                <w:color w:val="444444"/>
                <w:kern w:val="0"/>
              </w:rPr>
              <w:t>dL</w:t>
            </w:r>
            <w:proofErr w:type="spellEnd"/>
            <w:r w:rsidRPr="00590705">
              <w:rPr>
                <w:rFonts w:ascii="Arial" w:hAnsi="Arial" w:cs="Arial"/>
                <w:color w:val="444444"/>
                <w:kern w:val="0"/>
              </w:rPr>
              <w:t> </w:t>
            </w:r>
          </w:p>
        </w:tc>
      </w:tr>
      <w:tr w:rsidR="00590705" w:rsidRPr="00590705" w:rsidTr="00590705">
        <w:trPr>
          <w:jc w:val="center"/>
        </w:trPr>
        <w:tc>
          <w:tcPr>
            <w:tcW w:w="1342" w:type="dxa"/>
            <w:vMerge/>
            <w:tcBorders>
              <w:bottom w:val="single" w:sz="6" w:space="0" w:color="DDDDDD"/>
              <w:right w:val="single" w:sz="6" w:space="0" w:color="DDDDDD"/>
            </w:tcBorders>
            <w:shd w:val="clear" w:color="auto" w:fill="FFFFFF"/>
            <w:vAlign w:val="center"/>
            <w:hideMark/>
          </w:tcPr>
          <w:p w:rsidR="00590705" w:rsidRPr="00590705" w:rsidRDefault="00590705" w:rsidP="00590705">
            <w:pPr>
              <w:widowControl/>
              <w:overflowPunct/>
              <w:autoSpaceDE/>
              <w:autoSpaceDN/>
              <w:adjustRightInd/>
              <w:rPr>
                <w:rFonts w:ascii="Arial" w:hAnsi="Arial" w:cs="Arial"/>
                <w:color w:val="444444"/>
                <w:kern w:val="0"/>
              </w:rPr>
            </w:pPr>
          </w:p>
        </w:tc>
        <w:tc>
          <w:tcPr>
            <w:tcW w:w="1247" w:type="dxa"/>
            <w:vMerge/>
            <w:tcBorders>
              <w:bottom w:val="single" w:sz="6" w:space="0" w:color="DDDDDD"/>
              <w:right w:val="single" w:sz="6" w:space="0" w:color="DDDDDD"/>
            </w:tcBorders>
            <w:shd w:val="clear" w:color="auto" w:fill="FFFFFF"/>
            <w:vAlign w:val="center"/>
            <w:hideMark/>
          </w:tcPr>
          <w:p w:rsidR="00590705" w:rsidRPr="00590705" w:rsidRDefault="00590705" w:rsidP="00590705">
            <w:pPr>
              <w:widowControl/>
              <w:overflowPunct/>
              <w:autoSpaceDE/>
              <w:autoSpaceDN/>
              <w:adjustRightInd/>
              <w:rPr>
                <w:rFonts w:ascii="Arial" w:hAnsi="Arial" w:cs="Arial"/>
                <w:color w:val="444444"/>
                <w:kern w:val="0"/>
              </w:rPr>
            </w:pPr>
          </w:p>
        </w:tc>
        <w:tc>
          <w:tcPr>
            <w:tcW w:w="0" w:type="auto"/>
            <w:tcBorders>
              <w:bottom w:val="single" w:sz="6" w:space="0" w:color="DDDDDD"/>
              <w:right w:val="single" w:sz="6" w:space="0" w:color="DDDDDD"/>
            </w:tcBorders>
            <w:shd w:val="clear" w:color="auto" w:fill="FFFFFF"/>
            <w:tcMar>
              <w:top w:w="30" w:type="dxa"/>
              <w:left w:w="75" w:type="dxa"/>
              <w:bottom w:w="30" w:type="dxa"/>
              <w:right w:w="75" w:type="dxa"/>
            </w:tcMar>
            <w:vAlign w:val="center"/>
            <w:hideMark/>
          </w:tcPr>
          <w:p w:rsidR="00590705" w:rsidRPr="00590705" w:rsidRDefault="00590705" w:rsidP="00590705">
            <w:pPr>
              <w:widowControl/>
              <w:overflowPunct/>
              <w:autoSpaceDE/>
              <w:autoSpaceDN/>
              <w:adjustRightInd/>
              <w:spacing w:line="360" w:lineRule="atLeast"/>
              <w:rPr>
                <w:rFonts w:ascii="Arial" w:hAnsi="Arial" w:cs="Arial"/>
                <w:color w:val="444444"/>
                <w:kern w:val="0"/>
              </w:rPr>
            </w:pPr>
            <w:r w:rsidRPr="00590705">
              <w:rPr>
                <w:rFonts w:ascii="Arial" w:hAnsi="Arial" w:cs="Arial"/>
                <w:color w:val="444444"/>
                <w:kern w:val="0"/>
              </w:rPr>
              <w:t>1-3 Days </w:t>
            </w:r>
          </w:p>
        </w:tc>
        <w:tc>
          <w:tcPr>
            <w:tcW w:w="0" w:type="auto"/>
            <w:tcBorders>
              <w:bottom w:val="single" w:sz="6" w:space="0" w:color="DDDDDD"/>
              <w:right w:val="single" w:sz="6" w:space="0" w:color="DDDDDD"/>
            </w:tcBorders>
            <w:shd w:val="clear" w:color="auto" w:fill="FFFFFF"/>
            <w:tcMar>
              <w:top w:w="30" w:type="dxa"/>
              <w:left w:w="75" w:type="dxa"/>
              <w:bottom w:w="30" w:type="dxa"/>
              <w:right w:w="75" w:type="dxa"/>
            </w:tcMar>
            <w:vAlign w:val="center"/>
            <w:hideMark/>
          </w:tcPr>
          <w:p w:rsidR="00590705" w:rsidRPr="00590705" w:rsidRDefault="00590705" w:rsidP="00590705">
            <w:pPr>
              <w:widowControl/>
              <w:overflowPunct/>
              <w:autoSpaceDE/>
              <w:autoSpaceDN/>
              <w:adjustRightInd/>
              <w:spacing w:line="360" w:lineRule="atLeast"/>
              <w:rPr>
                <w:rFonts w:ascii="Arial" w:hAnsi="Arial" w:cs="Arial"/>
                <w:color w:val="444444"/>
                <w:kern w:val="0"/>
              </w:rPr>
            </w:pPr>
            <w:r w:rsidRPr="00590705">
              <w:rPr>
                <w:rFonts w:ascii="Arial" w:hAnsi="Arial" w:cs="Arial"/>
                <w:color w:val="444444"/>
                <w:kern w:val="0"/>
              </w:rPr>
              <w:t>14.5 - 22.5 </w:t>
            </w:r>
          </w:p>
        </w:tc>
        <w:tc>
          <w:tcPr>
            <w:tcW w:w="934" w:type="dxa"/>
            <w:vMerge/>
            <w:tcBorders>
              <w:bottom w:val="single" w:sz="6" w:space="0" w:color="DDDDDD"/>
              <w:right w:val="single" w:sz="6" w:space="0" w:color="DDDDDD"/>
            </w:tcBorders>
            <w:shd w:val="clear" w:color="auto" w:fill="FFFFFF"/>
            <w:vAlign w:val="center"/>
            <w:hideMark/>
          </w:tcPr>
          <w:p w:rsidR="00590705" w:rsidRPr="00590705" w:rsidRDefault="00590705" w:rsidP="00590705">
            <w:pPr>
              <w:widowControl/>
              <w:overflowPunct/>
              <w:autoSpaceDE/>
              <w:autoSpaceDN/>
              <w:adjustRightInd/>
              <w:rPr>
                <w:rFonts w:ascii="Arial" w:hAnsi="Arial" w:cs="Arial"/>
                <w:color w:val="444444"/>
                <w:kern w:val="0"/>
              </w:rPr>
            </w:pPr>
          </w:p>
        </w:tc>
      </w:tr>
      <w:tr w:rsidR="00590705" w:rsidRPr="00590705" w:rsidTr="00590705">
        <w:trPr>
          <w:jc w:val="center"/>
        </w:trPr>
        <w:tc>
          <w:tcPr>
            <w:tcW w:w="1342" w:type="dxa"/>
            <w:vMerge/>
            <w:tcBorders>
              <w:bottom w:val="single" w:sz="6" w:space="0" w:color="DDDDDD"/>
              <w:right w:val="single" w:sz="6" w:space="0" w:color="DDDDDD"/>
            </w:tcBorders>
            <w:shd w:val="clear" w:color="auto" w:fill="FFFFFF"/>
            <w:vAlign w:val="center"/>
            <w:hideMark/>
          </w:tcPr>
          <w:p w:rsidR="00590705" w:rsidRPr="00590705" w:rsidRDefault="00590705" w:rsidP="00590705">
            <w:pPr>
              <w:widowControl/>
              <w:overflowPunct/>
              <w:autoSpaceDE/>
              <w:autoSpaceDN/>
              <w:adjustRightInd/>
              <w:rPr>
                <w:rFonts w:ascii="Arial" w:hAnsi="Arial" w:cs="Arial"/>
                <w:color w:val="444444"/>
                <w:kern w:val="0"/>
              </w:rPr>
            </w:pPr>
          </w:p>
        </w:tc>
        <w:tc>
          <w:tcPr>
            <w:tcW w:w="1247" w:type="dxa"/>
            <w:vMerge/>
            <w:tcBorders>
              <w:bottom w:val="single" w:sz="6" w:space="0" w:color="DDDDDD"/>
              <w:right w:val="single" w:sz="6" w:space="0" w:color="DDDDDD"/>
            </w:tcBorders>
            <w:shd w:val="clear" w:color="auto" w:fill="FFFFFF"/>
            <w:vAlign w:val="center"/>
            <w:hideMark/>
          </w:tcPr>
          <w:p w:rsidR="00590705" w:rsidRPr="00590705" w:rsidRDefault="00590705" w:rsidP="00590705">
            <w:pPr>
              <w:widowControl/>
              <w:overflowPunct/>
              <w:autoSpaceDE/>
              <w:autoSpaceDN/>
              <w:adjustRightInd/>
              <w:rPr>
                <w:rFonts w:ascii="Arial" w:hAnsi="Arial" w:cs="Arial"/>
                <w:color w:val="444444"/>
                <w:kern w:val="0"/>
              </w:rPr>
            </w:pPr>
          </w:p>
        </w:tc>
        <w:tc>
          <w:tcPr>
            <w:tcW w:w="0" w:type="auto"/>
            <w:tcBorders>
              <w:bottom w:val="single" w:sz="6" w:space="0" w:color="DDDDDD"/>
              <w:right w:val="single" w:sz="6" w:space="0" w:color="DDDDDD"/>
            </w:tcBorders>
            <w:shd w:val="clear" w:color="auto" w:fill="FFFFFF"/>
            <w:tcMar>
              <w:top w:w="30" w:type="dxa"/>
              <w:left w:w="75" w:type="dxa"/>
              <w:bottom w:w="30" w:type="dxa"/>
              <w:right w:w="75" w:type="dxa"/>
            </w:tcMar>
            <w:vAlign w:val="center"/>
            <w:hideMark/>
          </w:tcPr>
          <w:p w:rsidR="00590705" w:rsidRPr="00590705" w:rsidRDefault="00590705" w:rsidP="00590705">
            <w:pPr>
              <w:widowControl/>
              <w:overflowPunct/>
              <w:autoSpaceDE/>
              <w:autoSpaceDN/>
              <w:adjustRightInd/>
              <w:spacing w:line="360" w:lineRule="atLeast"/>
              <w:rPr>
                <w:rFonts w:ascii="Arial" w:hAnsi="Arial" w:cs="Arial"/>
                <w:color w:val="444444"/>
                <w:kern w:val="0"/>
              </w:rPr>
            </w:pPr>
            <w:r w:rsidRPr="00590705">
              <w:rPr>
                <w:rFonts w:ascii="Arial" w:hAnsi="Arial" w:cs="Arial"/>
                <w:color w:val="444444"/>
                <w:kern w:val="0"/>
              </w:rPr>
              <w:t>4 Days - 1 Month </w:t>
            </w:r>
          </w:p>
        </w:tc>
        <w:tc>
          <w:tcPr>
            <w:tcW w:w="0" w:type="auto"/>
            <w:tcBorders>
              <w:bottom w:val="single" w:sz="6" w:space="0" w:color="DDDDDD"/>
              <w:right w:val="single" w:sz="6" w:space="0" w:color="DDDDDD"/>
            </w:tcBorders>
            <w:shd w:val="clear" w:color="auto" w:fill="FFFFFF"/>
            <w:tcMar>
              <w:top w:w="30" w:type="dxa"/>
              <w:left w:w="75" w:type="dxa"/>
              <w:bottom w:w="30" w:type="dxa"/>
              <w:right w:w="75" w:type="dxa"/>
            </w:tcMar>
            <w:vAlign w:val="center"/>
            <w:hideMark/>
          </w:tcPr>
          <w:p w:rsidR="00590705" w:rsidRPr="00590705" w:rsidRDefault="00590705" w:rsidP="00590705">
            <w:pPr>
              <w:widowControl/>
              <w:overflowPunct/>
              <w:autoSpaceDE/>
              <w:autoSpaceDN/>
              <w:adjustRightInd/>
              <w:spacing w:line="360" w:lineRule="atLeast"/>
              <w:rPr>
                <w:rFonts w:ascii="Arial" w:hAnsi="Arial" w:cs="Arial"/>
                <w:color w:val="444444"/>
                <w:kern w:val="0"/>
              </w:rPr>
            </w:pPr>
            <w:r w:rsidRPr="00590705">
              <w:rPr>
                <w:rFonts w:ascii="Arial" w:hAnsi="Arial" w:cs="Arial"/>
                <w:color w:val="444444"/>
                <w:kern w:val="0"/>
              </w:rPr>
              <w:t>13.4 - 19.8 </w:t>
            </w:r>
          </w:p>
        </w:tc>
        <w:tc>
          <w:tcPr>
            <w:tcW w:w="934" w:type="dxa"/>
            <w:vMerge/>
            <w:tcBorders>
              <w:bottom w:val="single" w:sz="6" w:space="0" w:color="DDDDDD"/>
              <w:right w:val="single" w:sz="6" w:space="0" w:color="DDDDDD"/>
            </w:tcBorders>
            <w:shd w:val="clear" w:color="auto" w:fill="FFFFFF"/>
            <w:vAlign w:val="center"/>
            <w:hideMark/>
          </w:tcPr>
          <w:p w:rsidR="00590705" w:rsidRPr="00590705" w:rsidRDefault="00590705" w:rsidP="00590705">
            <w:pPr>
              <w:widowControl/>
              <w:overflowPunct/>
              <w:autoSpaceDE/>
              <w:autoSpaceDN/>
              <w:adjustRightInd/>
              <w:rPr>
                <w:rFonts w:ascii="Arial" w:hAnsi="Arial" w:cs="Arial"/>
                <w:color w:val="444444"/>
                <w:kern w:val="0"/>
              </w:rPr>
            </w:pPr>
          </w:p>
        </w:tc>
      </w:tr>
      <w:tr w:rsidR="00590705" w:rsidRPr="00590705" w:rsidTr="00590705">
        <w:trPr>
          <w:jc w:val="center"/>
        </w:trPr>
        <w:tc>
          <w:tcPr>
            <w:tcW w:w="1342" w:type="dxa"/>
            <w:vMerge/>
            <w:tcBorders>
              <w:bottom w:val="single" w:sz="6" w:space="0" w:color="DDDDDD"/>
              <w:right w:val="single" w:sz="6" w:space="0" w:color="DDDDDD"/>
            </w:tcBorders>
            <w:shd w:val="clear" w:color="auto" w:fill="FFFFFF"/>
            <w:vAlign w:val="center"/>
            <w:hideMark/>
          </w:tcPr>
          <w:p w:rsidR="00590705" w:rsidRPr="00590705" w:rsidRDefault="00590705" w:rsidP="00590705">
            <w:pPr>
              <w:widowControl/>
              <w:overflowPunct/>
              <w:autoSpaceDE/>
              <w:autoSpaceDN/>
              <w:adjustRightInd/>
              <w:rPr>
                <w:rFonts w:ascii="Arial" w:hAnsi="Arial" w:cs="Arial"/>
                <w:color w:val="444444"/>
                <w:kern w:val="0"/>
              </w:rPr>
            </w:pPr>
          </w:p>
        </w:tc>
        <w:tc>
          <w:tcPr>
            <w:tcW w:w="1247" w:type="dxa"/>
            <w:vMerge/>
            <w:tcBorders>
              <w:bottom w:val="single" w:sz="6" w:space="0" w:color="DDDDDD"/>
              <w:right w:val="single" w:sz="6" w:space="0" w:color="DDDDDD"/>
            </w:tcBorders>
            <w:shd w:val="clear" w:color="auto" w:fill="FFFFFF"/>
            <w:vAlign w:val="center"/>
            <w:hideMark/>
          </w:tcPr>
          <w:p w:rsidR="00590705" w:rsidRPr="00590705" w:rsidRDefault="00590705" w:rsidP="00590705">
            <w:pPr>
              <w:widowControl/>
              <w:overflowPunct/>
              <w:autoSpaceDE/>
              <w:autoSpaceDN/>
              <w:adjustRightInd/>
              <w:rPr>
                <w:rFonts w:ascii="Arial" w:hAnsi="Arial" w:cs="Arial"/>
                <w:color w:val="444444"/>
                <w:kern w:val="0"/>
              </w:rPr>
            </w:pPr>
          </w:p>
        </w:tc>
        <w:tc>
          <w:tcPr>
            <w:tcW w:w="0" w:type="auto"/>
            <w:tcBorders>
              <w:bottom w:val="single" w:sz="6" w:space="0" w:color="DDDDDD"/>
              <w:right w:val="single" w:sz="6" w:space="0" w:color="DDDDDD"/>
            </w:tcBorders>
            <w:shd w:val="clear" w:color="auto" w:fill="FFFFFF"/>
            <w:tcMar>
              <w:top w:w="30" w:type="dxa"/>
              <w:left w:w="75" w:type="dxa"/>
              <w:bottom w:w="30" w:type="dxa"/>
              <w:right w:w="75" w:type="dxa"/>
            </w:tcMar>
            <w:vAlign w:val="center"/>
            <w:hideMark/>
          </w:tcPr>
          <w:p w:rsidR="00590705" w:rsidRPr="00590705" w:rsidRDefault="00590705" w:rsidP="00590705">
            <w:pPr>
              <w:widowControl/>
              <w:overflowPunct/>
              <w:autoSpaceDE/>
              <w:autoSpaceDN/>
              <w:adjustRightInd/>
              <w:spacing w:line="360" w:lineRule="atLeast"/>
              <w:rPr>
                <w:rFonts w:ascii="Arial" w:hAnsi="Arial" w:cs="Arial"/>
                <w:color w:val="444444"/>
                <w:kern w:val="0"/>
              </w:rPr>
            </w:pPr>
            <w:r w:rsidRPr="00590705">
              <w:rPr>
                <w:rFonts w:ascii="Arial" w:hAnsi="Arial" w:cs="Arial"/>
                <w:color w:val="444444"/>
                <w:kern w:val="0"/>
              </w:rPr>
              <w:t>1-2 Months </w:t>
            </w:r>
          </w:p>
        </w:tc>
        <w:tc>
          <w:tcPr>
            <w:tcW w:w="0" w:type="auto"/>
            <w:tcBorders>
              <w:bottom w:val="single" w:sz="6" w:space="0" w:color="DDDDDD"/>
              <w:right w:val="single" w:sz="6" w:space="0" w:color="DDDDDD"/>
            </w:tcBorders>
            <w:shd w:val="clear" w:color="auto" w:fill="FFFFFF"/>
            <w:tcMar>
              <w:top w:w="30" w:type="dxa"/>
              <w:left w:w="75" w:type="dxa"/>
              <w:bottom w:w="30" w:type="dxa"/>
              <w:right w:w="75" w:type="dxa"/>
            </w:tcMar>
            <w:vAlign w:val="center"/>
            <w:hideMark/>
          </w:tcPr>
          <w:p w:rsidR="00590705" w:rsidRPr="00590705" w:rsidRDefault="00590705" w:rsidP="00590705">
            <w:pPr>
              <w:widowControl/>
              <w:overflowPunct/>
              <w:autoSpaceDE/>
              <w:autoSpaceDN/>
              <w:adjustRightInd/>
              <w:spacing w:line="360" w:lineRule="atLeast"/>
              <w:rPr>
                <w:rFonts w:ascii="Arial" w:hAnsi="Arial" w:cs="Arial"/>
                <w:color w:val="444444"/>
                <w:kern w:val="0"/>
              </w:rPr>
            </w:pPr>
            <w:r w:rsidRPr="00590705">
              <w:rPr>
                <w:rFonts w:ascii="Arial" w:hAnsi="Arial" w:cs="Arial"/>
                <w:color w:val="444444"/>
                <w:kern w:val="0"/>
              </w:rPr>
              <w:t>10.7 - 17.1 </w:t>
            </w:r>
          </w:p>
        </w:tc>
        <w:tc>
          <w:tcPr>
            <w:tcW w:w="934" w:type="dxa"/>
            <w:vMerge w:val="restart"/>
            <w:tcBorders>
              <w:bottom w:val="single" w:sz="6" w:space="0" w:color="DDDDDD"/>
              <w:right w:val="single" w:sz="6" w:space="0" w:color="DDDDDD"/>
            </w:tcBorders>
            <w:shd w:val="clear" w:color="auto" w:fill="FFFFFF"/>
            <w:tcMar>
              <w:top w:w="30" w:type="dxa"/>
              <w:left w:w="75" w:type="dxa"/>
              <w:bottom w:w="30" w:type="dxa"/>
              <w:right w:w="75" w:type="dxa"/>
            </w:tcMar>
            <w:vAlign w:val="center"/>
            <w:hideMark/>
          </w:tcPr>
          <w:p w:rsidR="00590705" w:rsidRPr="00590705" w:rsidRDefault="00590705" w:rsidP="00590705">
            <w:pPr>
              <w:widowControl/>
              <w:overflowPunct/>
              <w:autoSpaceDE/>
              <w:autoSpaceDN/>
              <w:adjustRightInd/>
              <w:spacing w:line="360" w:lineRule="atLeast"/>
              <w:rPr>
                <w:rFonts w:ascii="Arial" w:hAnsi="Arial" w:cs="Arial"/>
                <w:color w:val="444444"/>
                <w:kern w:val="0"/>
              </w:rPr>
            </w:pPr>
            <w:r w:rsidRPr="00590705">
              <w:rPr>
                <w:rFonts w:ascii="Arial" w:hAnsi="Arial" w:cs="Arial"/>
                <w:color w:val="444444"/>
                <w:kern w:val="0"/>
              </w:rPr>
              <w:t>g/</w:t>
            </w:r>
            <w:proofErr w:type="spellStart"/>
            <w:r w:rsidRPr="00590705">
              <w:rPr>
                <w:rFonts w:ascii="Arial" w:hAnsi="Arial" w:cs="Arial"/>
                <w:color w:val="444444"/>
                <w:kern w:val="0"/>
              </w:rPr>
              <w:t>dL</w:t>
            </w:r>
            <w:proofErr w:type="spellEnd"/>
            <w:r w:rsidRPr="00590705">
              <w:rPr>
                <w:rFonts w:ascii="Arial" w:hAnsi="Arial" w:cs="Arial"/>
                <w:color w:val="444444"/>
                <w:kern w:val="0"/>
              </w:rPr>
              <w:t> </w:t>
            </w:r>
          </w:p>
        </w:tc>
      </w:tr>
      <w:tr w:rsidR="00590705" w:rsidRPr="00590705" w:rsidTr="00590705">
        <w:trPr>
          <w:jc w:val="center"/>
        </w:trPr>
        <w:tc>
          <w:tcPr>
            <w:tcW w:w="1342" w:type="dxa"/>
            <w:vMerge/>
            <w:tcBorders>
              <w:bottom w:val="single" w:sz="6" w:space="0" w:color="DDDDDD"/>
              <w:right w:val="single" w:sz="6" w:space="0" w:color="DDDDDD"/>
            </w:tcBorders>
            <w:shd w:val="clear" w:color="auto" w:fill="FFFFFF"/>
            <w:vAlign w:val="center"/>
            <w:hideMark/>
          </w:tcPr>
          <w:p w:rsidR="00590705" w:rsidRPr="00590705" w:rsidRDefault="00590705" w:rsidP="00590705">
            <w:pPr>
              <w:widowControl/>
              <w:overflowPunct/>
              <w:autoSpaceDE/>
              <w:autoSpaceDN/>
              <w:adjustRightInd/>
              <w:rPr>
                <w:rFonts w:ascii="Arial" w:hAnsi="Arial" w:cs="Arial"/>
                <w:color w:val="444444"/>
                <w:kern w:val="0"/>
              </w:rPr>
            </w:pPr>
          </w:p>
        </w:tc>
        <w:tc>
          <w:tcPr>
            <w:tcW w:w="1247" w:type="dxa"/>
            <w:vMerge/>
            <w:tcBorders>
              <w:bottom w:val="single" w:sz="6" w:space="0" w:color="DDDDDD"/>
              <w:right w:val="single" w:sz="6" w:space="0" w:color="DDDDDD"/>
            </w:tcBorders>
            <w:shd w:val="clear" w:color="auto" w:fill="FFFFFF"/>
            <w:vAlign w:val="center"/>
            <w:hideMark/>
          </w:tcPr>
          <w:p w:rsidR="00590705" w:rsidRPr="00590705" w:rsidRDefault="00590705" w:rsidP="00590705">
            <w:pPr>
              <w:widowControl/>
              <w:overflowPunct/>
              <w:autoSpaceDE/>
              <w:autoSpaceDN/>
              <w:adjustRightInd/>
              <w:rPr>
                <w:rFonts w:ascii="Arial" w:hAnsi="Arial" w:cs="Arial"/>
                <w:color w:val="444444"/>
                <w:kern w:val="0"/>
              </w:rPr>
            </w:pPr>
          </w:p>
        </w:tc>
        <w:tc>
          <w:tcPr>
            <w:tcW w:w="0" w:type="auto"/>
            <w:tcBorders>
              <w:bottom w:val="single" w:sz="6" w:space="0" w:color="DDDDDD"/>
              <w:right w:val="single" w:sz="6" w:space="0" w:color="DDDDDD"/>
            </w:tcBorders>
            <w:shd w:val="clear" w:color="auto" w:fill="FFFFFF"/>
            <w:tcMar>
              <w:top w:w="30" w:type="dxa"/>
              <w:left w:w="75" w:type="dxa"/>
              <w:bottom w:w="30" w:type="dxa"/>
              <w:right w:w="75" w:type="dxa"/>
            </w:tcMar>
            <w:vAlign w:val="center"/>
            <w:hideMark/>
          </w:tcPr>
          <w:p w:rsidR="00590705" w:rsidRPr="00590705" w:rsidRDefault="00590705" w:rsidP="00590705">
            <w:pPr>
              <w:widowControl/>
              <w:overflowPunct/>
              <w:autoSpaceDE/>
              <w:autoSpaceDN/>
              <w:adjustRightInd/>
              <w:spacing w:line="360" w:lineRule="atLeast"/>
              <w:rPr>
                <w:rFonts w:ascii="Arial" w:hAnsi="Arial" w:cs="Arial"/>
                <w:color w:val="444444"/>
                <w:kern w:val="0"/>
              </w:rPr>
            </w:pPr>
            <w:r w:rsidRPr="00590705">
              <w:rPr>
                <w:rFonts w:ascii="Arial" w:hAnsi="Arial" w:cs="Arial"/>
                <w:color w:val="444444"/>
                <w:kern w:val="0"/>
              </w:rPr>
              <w:t>2-6 Months </w:t>
            </w:r>
          </w:p>
        </w:tc>
        <w:tc>
          <w:tcPr>
            <w:tcW w:w="0" w:type="auto"/>
            <w:tcBorders>
              <w:bottom w:val="single" w:sz="6" w:space="0" w:color="DDDDDD"/>
              <w:right w:val="single" w:sz="6" w:space="0" w:color="DDDDDD"/>
            </w:tcBorders>
            <w:shd w:val="clear" w:color="auto" w:fill="FFFFFF"/>
            <w:tcMar>
              <w:top w:w="30" w:type="dxa"/>
              <w:left w:w="75" w:type="dxa"/>
              <w:bottom w:w="30" w:type="dxa"/>
              <w:right w:w="75" w:type="dxa"/>
            </w:tcMar>
            <w:vAlign w:val="center"/>
            <w:hideMark/>
          </w:tcPr>
          <w:p w:rsidR="00590705" w:rsidRPr="00590705" w:rsidRDefault="00590705" w:rsidP="00590705">
            <w:pPr>
              <w:widowControl/>
              <w:overflowPunct/>
              <w:autoSpaceDE/>
              <w:autoSpaceDN/>
              <w:adjustRightInd/>
              <w:spacing w:line="360" w:lineRule="atLeast"/>
              <w:rPr>
                <w:rFonts w:ascii="Arial" w:hAnsi="Arial" w:cs="Arial"/>
                <w:color w:val="444444"/>
                <w:kern w:val="0"/>
              </w:rPr>
            </w:pPr>
            <w:r w:rsidRPr="00590705">
              <w:rPr>
                <w:rFonts w:ascii="Arial" w:hAnsi="Arial" w:cs="Arial"/>
                <w:color w:val="444444"/>
                <w:kern w:val="0"/>
              </w:rPr>
              <w:t>9.4 - 13.0 </w:t>
            </w:r>
          </w:p>
        </w:tc>
        <w:tc>
          <w:tcPr>
            <w:tcW w:w="934" w:type="dxa"/>
            <w:vMerge/>
            <w:tcBorders>
              <w:bottom w:val="single" w:sz="6" w:space="0" w:color="DDDDDD"/>
              <w:right w:val="single" w:sz="6" w:space="0" w:color="DDDDDD"/>
            </w:tcBorders>
            <w:shd w:val="clear" w:color="auto" w:fill="FFFFFF"/>
            <w:vAlign w:val="center"/>
            <w:hideMark/>
          </w:tcPr>
          <w:p w:rsidR="00590705" w:rsidRPr="00590705" w:rsidRDefault="00590705" w:rsidP="00590705">
            <w:pPr>
              <w:widowControl/>
              <w:overflowPunct/>
              <w:autoSpaceDE/>
              <w:autoSpaceDN/>
              <w:adjustRightInd/>
              <w:rPr>
                <w:rFonts w:ascii="Arial" w:hAnsi="Arial" w:cs="Arial"/>
                <w:color w:val="444444"/>
                <w:kern w:val="0"/>
              </w:rPr>
            </w:pPr>
          </w:p>
        </w:tc>
      </w:tr>
      <w:tr w:rsidR="00590705" w:rsidRPr="00590705" w:rsidTr="00590705">
        <w:trPr>
          <w:jc w:val="center"/>
        </w:trPr>
        <w:tc>
          <w:tcPr>
            <w:tcW w:w="1342" w:type="dxa"/>
            <w:vMerge/>
            <w:tcBorders>
              <w:bottom w:val="single" w:sz="6" w:space="0" w:color="DDDDDD"/>
              <w:right w:val="single" w:sz="6" w:space="0" w:color="DDDDDD"/>
            </w:tcBorders>
            <w:shd w:val="clear" w:color="auto" w:fill="FFFFFF"/>
            <w:vAlign w:val="center"/>
            <w:hideMark/>
          </w:tcPr>
          <w:p w:rsidR="00590705" w:rsidRPr="00590705" w:rsidRDefault="00590705" w:rsidP="00590705">
            <w:pPr>
              <w:widowControl/>
              <w:overflowPunct/>
              <w:autoSpaceDE/>
              <w:autoSpaceDN/>
              <w:adjustRightInd/>
              <w:rPr>
                <w:rFonts w:ascii="Arial" w:hAnsi="Arial" w:cs="Arial"/>
                <w:color w:val="444444"/>
                <w:kern w:val="0"/>
              </w:rPr>
            </w:pPr>
          </w:p>
        </w:tc>
        <w:tc>
          <w:tcPr>
            <w:tcW w:w="1247" w:type="dxa"/>
            <w:vMerge/>
            <w:tcBorders>
              <w:bottom w:val="single" w:sz="6" w:space="0" w:color="DDDDDD"/>
              <w:right w:val="single" w:sz="6" w:space="0" w:color="DDDDDD"/>
            </w:tcBorders>
            <w:shd w:val="clear" w:color="auto" w:fill="FFFFFF"/>
            <w:vAlign w:val="center"/>
            <w:hideMark/>
          </w:tcPr>
          <w:p w:rsidR="00590705" w:rsidRPr="00590705" w:rsidRDefault="00590705" w:rsidP="00590705">
            <w:pPr>
              <w:widowControl/>
              <w:overflowPunct/>
              <w:autoSpaceDE/>
              <w:autoSpaceDN/>
              <w:adjustRightInd/>
              <w:rPr>
                <w:rFonts w:ascii="Arial" w:hAnsi="Arial" w:cs="Arial"/>
                <w:color w:val="444444"/>
                <w:kern w:val="0"/>
              </w:rPr>
            </w:pPr>
          </w:p>
        </w:tc>
        <w:tc>
          <w:tcPr>
            <w:tcW w:w="0" w:type="auto"/>
            <w:tcBorders>
              <w:bottom w:val="single" w:sz="6" w:space="0" w:color="DDDDDD"/>
              <w:right w:val="single" w:sz="6" w:space="0" w:color="DDDDDD"/>
            </w:tcBorders>
            <w:shd w:val="clear" w:color="auto" w:fill="FFFFFF"/>
            <w:tcMar>
              <w:top w:w="30" w:type="dxa"/>
              <w:left w:w="75" w:type="dxa"/>
              <w:bottom w:w="30" w:type="dxa"/>
              <w:right w:w="75" w:type="dxa"/>
            </w:tcMar>
            <w:vAlign w:val="center"/>
            <w:hideMark/>
          </w:tcPr>
          <w:p w:rsidR="00590705" w:rsidRPr="00590705" w:rsidRDefault="00590705" w:rsidP="00590705">
            <w:pPr>
              <w:widowControl/>
              <w:overflowPunct/>
              <w:autoSpaceDE/>
              <w:autoSpaceDN/>
              <w:adjustRightInd/>
              <w:spacing w:line="360" w:lineRule="atLeast"/>
              <w:rPr>
                <w:rFonts w:ascii="Arial" w:hAnsi="Arial" w:cs="Arial"/>
                <w:color w:val="444444"/>
                <w:kern w:val="0"/>
              </w:rPr>
            </w:pPr>
            <w:r w:rsidRPr="00590705">
              <w:rPr>
                <w:rFonts w:ascii="Arial" w:hAnsi="Arial" w:cs="Arial"/>
                <w:color w:val="444444"/>
                <w:kern w:val="0"/>
              </w:rPr>
              <w:t>6 Months-2 Years </w:t>
            </w:r>
          </w:p>
        </w:tc>
        <w:tc>
          <w:tcPr>
            <w:tcW w:w="0" w:type="auto"/>
            <w:tcBorders>
              <w:bottom w:val="single" w:sz="6" w:space="0" w:color="DDDDDD"/>
              <w:right w:val="single" w:sz="6" w:space="0" w:color="DDDDDD"/>
            </w:tcBorders>
            <w:shd w:val="clear" w:color="auto" w:fill="FFFFFF"/>
            <w:tcMar>
              <w:top w:w="30" w:type="dxa"/>
              <w:left w:w="75" w:type="dxa"/>
              <w:bottom w:w="30" w:type="dxa"/>
              <w:right w:w="75" w:type="dxa"/>
            </w:tcMar>
            <w:vAlign w:val="center"/>
            <w:hideMark/>
          </w:tcPr>
          <w:p w:rsidR="00590705" w:rsidRPr="00590705" w:rsidRDefault="00590705" w:rsidP="00590705">
            <w:pPr>
              <w:widowControl/>
              <w:overflowPunct/>
              <w:autoSpaceDE/>
              <w:autoSpaceDN/>
              <w:adjustRightInd/>
              <w:spacing w:line="360" w:lineRule="atLeast"/>
              <w:rPr>
                <w:rFonts w:ascii="Arial" w:hAnsi="Arial" w:cs="Arial"/>
                <w:color w:val="444444"/>
                <w:kern w:val="0"/>
              </w:rPr>
            </w:pPr>
            <w:r w:rsidRPr="00590705">
              <w:rPr>
                <w:rFonts w:ascii="Arial" w:hAnsi="Arial" w:cs="Arial"/>
                <w:color w:val="444444"/>
                <w:kern w:val="0"/>
              </w:rPr>
              <w:t>10.5 - 13.5 </w:t>
            </w:r>
          </w:p>
        </w:tc>
        <w:tc>
          <w:tcPr>
            <w:tcW w:w="934" w:type="dxa"/>
            <w:vMerge/>
            <w:tcBorders>
              <w:bottom w:val="single" w:sz="6" w:space="0" w:color="DDDDDD"/>
              <w:right w:val="single" w:sz="6" w:space="0" w:color="DDDDDD"/>
            </w:tcBorders>
            <w:shd w:val="clear" w:color="auto" w:fill="FFFFFF"/>
            <w:vAlign w:val="center"/>
            <w:hideMark/>
          </w:tcPr>
          <w:p w:rsidR="00590705" w:rsidRPr="00590705" w:rsidRDefault="00590705" w:rsidP="00590705">
            <w:pPr>
              <w:widowControl/>
              <w:overflowPunct/>
              <w:autoSpaceDE/>
              <w:autoSpaceDN/>
              <w:adjustRightInd/>
              <w:rPr>
                <w:rFonts w:ascii="Arial" w:hAnsi="Arial" w:cs="Arial"/>
                <w:color w:val="444444"/>
                <w:kern w:val="0"/>
              </w:rPr>
            </w:pPr>
          </w:p>
        </w:tc>
      </w:tr>
      <w:tr w:rsidR="00590705" w:rsidRPr="00590705" w:rsidTr="00590705">
        <w:trPr>
          <w:jc w:val="center"/>
        </w:trPr>
        <w:tc>
          <w:tcPr>
            <w:tcW w:w="1342" w:type="dxa"/>
            <w:vMerge/>
            <w:tcBorders>
              <w:bottom w:val="single" w:sz="6" w:space="0" w:color="DDDDDD"/>
              <w:right w:val="single" w:sz="6" w:space="0" w:color="DDDDDD"/>
            </w:tcBorders>
            <w:shd w:val="clear" w:color="auto" w:fill="FFFFFF"/>
            <w:vAlign w:val="center"/>
            <w:hideMark/>
          </w:tcPr>
          <w:p w:rsidR="00590705" w:rsidRPr="00590705" w:rsidRDefault="00590705" w:rsidP="00590705">
            <w:pPr>
              <w:widowControl/>
              <w:overflowPunct/>
              <w:autoSpaceDE/>
              <w:autoSpaceDN/>
              <w:adjustRightInd/>
              <w:rPr>
                <w:rFonts w:ascii="Arial" w:hAnsi="Arial" w:cs="Arial"/>
                <w:color w:val="444444"/>
                <w:kern w:val="0"/>
              </w:rPr>
            </w:pPr>
          </w:p>
        </w:tc>
        <w:tc>
          <w:tcPr>
            <w:tcW w:w="1247" w:type="dxa"/>
            <w:vMerge/>
            <w:tcBorders>
              <w:bottom w:val="single" w:sz="6" w:space="0" w:color="DDDDDD"/>
              <w:right w:val="single" w:sz="6" w:space="0" w:color="DDDDDD"/>
            </w:tcBorders>
            <w:shd w:val="clear" w:color="auto" w:fill="FFFFFF"/>
            <w:vAlign w:val="center"/>
            <w:hideMark/>
          </w:tcPr>
          <w:p w:rsidR="00590705" w:rsidRPr="00590705" w:rsidRDefault="00590705" w:rsidP="00590705">
            <w:pPr>
              <w:widowControl/>
              <w:overflowPunct/>
              <w:autoSpaceDE/>
              <w:autoSpaceDN/>
              <w:adjustRightInd/>
              <w:rPr>
                <w:rFonts w:ascii="Arial" w:hAnsi="Arial" w:cs="Arial"/>
                <w:color w:val="444444"/>
                <w:kern w:val="0"/>
              </w:rPr>
            </w:pPr>
          </w:p>
        </w:tc>
        <w:tc>
          <w:tcPr>
            <w:tcW w:w="0" w:type="auto"/>
            <w:tcBorders>
              <w:bottom w:val="single" w:sz="6" w:space="0" w:color="DDDDDD"/>
              <w:right w:val="single" w:sz="6" w:space="0" w:color="DDDDDD"/>
            </w:tcBorders>
            <w:shd w:val="clear" w:color="auto" w:fill="FFFFFF"/>
            <w:tcMar>
              <w:top w:w="30" w:type="dxa"/>
              <w:left w:w="75" w:type="dxa"/>
              <w:bottom w:w="30" w:type="dxa"/>
              <w:right w:w="75" w:type="dxa"/>
            </w:tcMar>
            <w:vAlign w:val="center"/>
            <w:hideMark/>
          </w:tcPr>
          <w:p w:rsidR="00590705" w:rsidRPr="00590705" w:rsidRDefault="00590705" w:rsidP="00590705">
            <w:pPr>
              <w:widowControl/>
              <w:overflowPunct/>
              <w:autoSpaceDE/>
              <w:autoSpaceDN/>
              <w:adjustRightInd/>
              <w:spacing w:line="360" w:lineRule="atLeast"/>
              <w:rPr>
                <w:rFonts w:ascii="Arial" w:hAnsi="Arial" w:cs="Arial"/>
                <w:color w:val="444444"/>
                <w:kern w:val="0"/>
              </w:rPr>
            </w:pPr>
            <w:r w:rsidRPr="00590705">
              <w:rPr>
                <w:rFonts w:ascii="Arial" w:hAnsi="Arial" w:cs="Arial"/>
                <w:color w:val="444444"/>
                <w:kern w:val="0"/>
              </w:rPr>
              <w:t>2-6 Years </w:t>
            </w:r>
          </w:p>
        </w:tc>
        <w:tc>
          <w:tcPr>
            <w:tcW w:w="0" w:type="auto"/>
            <w:tcBorders>
              <w:bottom w:val="single" w:sz="6" w:space="0" w:color="DDDDDD"/>
              <w:right w:val="single" w:sz="6" w:space="0" w:color="DDDDDD"/>
            </w:tcBorders>
            <w:shd w:val="clear" w:color="auto" w:fill="FFFFFF"/>
            <w:tcMar>
              <w:top w:w="30" w:type="dxa"/>
              <w:left w:w="75" w:type="dxa"/>
              <w:bottom w:w="30" w:type="dxa"/>
              <w:right w:w="75" w:type="dxa"/>
            </w:tcMar>
            <w:vAlign w:val="center"/>
            <w:hideMark/>
          </w:tcPr>
          <w:p w:rsidR="00590705" w:rsidRPr="00590705" w:rsidRDefault="00590705" w:rsidP="00590705">
            <w:pPr>
              <w:widowControl/>
              <w:overflowPunct/>
              <w:autoSpaceDE/>
              <w:autoSpaceDN/>
              <w:adjustRightInd/>
              <w:spacing w:line="360" w:lineRule="atLeast"/>
              <w:rPr>
                <w:rFonts w:ascii="Arial" w:hAnsi="Arial" w:cs="Arial"/>
                <w:color w:val="444444"/>
                <w:kern w:val="0"/>
              </w:rPr>
            </w:pPr>
            <w:r w:rsidRPr="00590705">
              <w:rPr>
                <w:rFonts w:ascii="Arial" w:hAnsi="Arial" w:cs="Arial"/>
                <w:color w:val="444444"/>
                <w:kern w:val="0"/>
              </w:rPr>
              <w:t>11.5 - 13.5 </w:t>
            </w:r>
          </w:p>
        </w:tc>
        <w:tc>
          <w:tcPr>
            <w:tcW w:w="934" w:type="dxa"/>
            <w:vMerge/>
            <w:tcBorders>
              <w:bottom w:val="single" w:sz="6" w:space="0" w:color="DDDDDD"/>
              <w:right w:val="single" w:sz="6" w:space="0" w:color="DDDDDD"/>
            </w:tcBorders>
            <w:shd w:val="clear" w:color="auto" w:fill="FFFFFF"/>
            <w:vAlign w:val="center"/>
            <w:hideMark/>
          </w:tcPr>
          <w:p w:rsidR="00590705" w:rsidRPr="00590705" w:rsidRDefault="00590705" w:rsidP="00590705">
            <w:pPr>
              <w:widowControl/>
              <w:overflowPunct/>
              <w:autoSpaceDE/>
              <w:autoSpaceDN/>
              <w:adjustRightInd/>
              <w:rPr>
                <w:rFonts w:ascii="Arial" w:hAnsi="Arial" w:cs="Arial"/>
                <w:color w:val="444444"/>
                <w:kern w:val="0"/>
              </w:rPr>
            </w:pPr>
          </w:p>
        </w:tc>
      </w:tr>
      <w:tr w:rsidR="00590705" w:rsidRPr="00590705" w:rsidTr="00590705">
        <w:trPr>
          <w:jc w:val="center"/>
        </w:trPr>
        <w:tc>
          <w:tcPr>
            <w:tcW w:w="1342" w:type="dxa"/>
            <w:vMerge/>
            <w:tcBorders>
              <w:bottom w:val="single" w:sz="6" w:space="0" w:color="DDDDDD"/>
              <w:right w:val="single" w:sz="6" w:space="0" w:color="DDDDDD"/>
            </w:tcBorders>
            <w:shd w:val="clear" w:color="auto" w:fill="FFFFFF"/>
            <w:vAlign w:val="center"/>
            <w:hideMark/>
          </w:tcPr>
          <w:p w:rsidR="00590705" w:rsidRPr="00590705" w:rsidRDefault="00590705" w:rsidP="00590705">
            <w:pPr>
              <w:widowControl/>
              <w:overflowPunct/>
              <w:autoSpaceDE/>
              <w:autoSpaceDN/>
              <w:adjustRightInd/>
              <w:rPr>
                <w:rFonts w:ascii="Arial" w:hAnsi="Arial" w:cs="Arial"/>
                <w:color w:val="444444"/>
                <w:kern w:val="0"/>
              </w:rPr>
            </w:pPr>
          </w:p>
        </w:tc>
        <w:tc>
          <w:tcPr>
            <w:tcW w:w="1247" w:type="dxa"/>
            <w:vMerge/>
            <w:tcBorders>
              <w:bottom w:val="single" w:sz="6" w:space="0" w:color="DDDDDD"/>
              <w:right w:val="single" w:sz="6" w:space="0" w:color="DDDDDD"/>
            </w:tcBorders>
            <w:shd w:val="clear" w:color="auto" w:fill="FFFFFF"/>
            <w:vAlign w:val="center"/>
            <w:hideMark/>
          </w:tcPr>
          <w:p w:rsidR="00590705" w:rsidRPr="00590705" w:rsidRDefault="00590705" w:rsidP="00590705">
            <w:pPr>
              <w:widowControl/>
              <w:overflowPunct/>
              <w:autoSpaceDE/>
              <w:autoSpaceDN/>
              <w:adjustRightInd/>
              <w:rPr>
                <w:rFonts w:ascii="Arial" w:hAnsi="Arial" w:cs="Arial"/>
                <w:color w:val="444444"/>
                <w:kern w:val="0"/>
              </w:rPr>
            </w:pPr>
          </w:p>
        </w:tc>
        <w:tc>
          <w:tcPr>
            <w:tcW w:w="0" w:type="auto"/>
            <w:tcBorders>
              <w:bottom w:val="single" w:sz="6" w:space="0" w:color="DDDDDD"/>
              <w:right w:val="single" w:sz="6" w:space="0" w:color="DDDDDD"/>
            </w:tcBorders>
            <w:shd w:val="clear" w:color="auto" w:fill="FFFFFF"/>
            <w:tcMar>
              <w:top w:w="30" w:type="dxa"/>
              <w:left w:w="75" w:type="dxa"/>
              <w:bottom w:w="30" w:type="dxa"/>
              <w:right w:w="75" w:type="dxa"/>
            </w:tcMar>
            <w:vAlign w:val="center"/>
            <w:hideMark/>
          </w:tcPr>
          <w:p w:rsidR="00590705" w:rsidRPr="00590705" w:rsidRDefault="00590705" w:rsidP="00590705">
            <w:pPr>
              <w:widowControl/>
              <w:overflowPunct/>
              <w:autoSpaceDE/>
              <w:autoSpaceDN/>
              <w:adjustRightInd/>
              <w:spacing w:line="360" w:lineRule="atLeast"/>
              <w:rPr>
                <w:rFonts w:ascii="Arial" w:hAnsi="Arial" w:cs="Arial"/>
                <w:color w:val="444444"/>
                <w:kern w:val="0"/>
              </w:rPr>
            </w:pPr>
            <w:r w:rsidRPr="00590705">
              <w:rPr>
                <w:rFonts w:ascii="Arial" w:hAnsi="Arial" w:cs="Arial"/>
                <w:color w:val="444444"/>
                <w:kern w:val="0"/>
              </w:rPr>
              <w:t>6-12 Years </w:t>
            </w:r>
          </w:p>
        </w:tc>
        <w:tc>
          <w:tcPr>
            <w:tcW w:w="0" w:type="auto"/>
            <w:tcBorders>
              <w:bottom w:val="single" w:sz="6" w:space="0" w:color="DDDDDD"/>
              <w:right w:val="single" w:sz="6" w:space="0" w:color="DDDDDD"/>
            </w:tcBorders>
            <w:shd w:val="clear" w:color="auto" w:fill="FFFFFF"/>
            <w:tcMar>
              <w:top w:w="30" w:type="dxa"/>
              <w:left w:w="75" w:type="dxa"/>
              <w:bottom w:w="30" w:type="dxa"/>
              <w:right w:w="75" w:type="dxa"/>
            </w:tcMar>
            <w:vAlign w:val="center"/>
            <w:hideMark/>
          </w:tcPr>
          <w:p w:rsidR="00590705" w:rsidRPr="00590705" w:rsidRDefault="00590705" w:rsidP="00590705">
            <w:pPr>
              <w:widowControl/>
              <w:overflowPunct/>
              <w:autoSpaceDE/>
              <w:autoSpaceDN/>
              <w:adjustRightInd/>
              <w:spacing w:line="360" w:lineRule="atLeast"/>
              <w:rPr>
                <w:rFonts w:ascii="Arial" w:hAnsi="Arial" w:cs="Arial"/>
                <w:color w:val="444444"/>
                <w:kern w:val="0"/>
              </w:rPr>
            </w:pPr>
            <w:r w:rsidRPr="00590705">
              <w:rPr>
                <w:rFonts w:ascii="Arial" w:hAnsi="Arial" w:cs="Arial"/>
                <w:color w:val="444444"/>
                <w:kern w:val="0"/>
              </w:rPr>
              <w:t>11.5 - 15.5 </w:t>
            </w:r>
          </w:p>
        </w:tc>
        <w:tc>
          <w:tcPr>
            <w:tcW w:w="934" w:type="dxa"/>
            <w:vMerge/>
            <w:tcBorders>
              <w:bottom w:val="single" w:sz="6" w:space="0" w:color="DDDDDD"/>
              <w:right w:val="single" w:sz="6" w:space="0" w:color="DDDDDD"/>
            </w:tcBorders>
            <w:shd w:val="clear" w:color="auto" w:fill="FFFFFF"/>
            <w:vAlign w:val="center"/>
            <w:hideMark/>
          </w:tcPr>
          <w:p w:rsidR="00590705" w:rsidRPr="00590705" w:rsidRDefault="00590705" w:rsidP="00590705">
            <w:pPr>
              <w:widowControl/>
              <w:overflowPunct/>
              <w:autoSpaceDE/>
              <w:autoSpaceDN/>
              <w:adjustRightInd/>
              <w:rPr>
                <w:rFonts w:ascii="Arial" w:hAnsi="Arial" w:cs="Arial"/>
                <w:color w:val="444444"/>
                <w:kern w:val="0"/>
              </w:rPr>
            </w:pPr>
          </w:p>
        </w:tc>
      </w:tr>
      <w:tr w:rsidR="00590705" w:rsidRPr="00590705" w:rsidTr="00590705">
        <w:trPr>
          <w:jc w:val="center"/>
        </w:trPr>
        <w:tc>
          <w:tcPr>
            <w:tcW w:w="1342" w:type="dxa"/>
            <w:vMerge/>
            <w:tcBorders>
              <w:bottom w:val="single" w:sz="6" w:space="0" w:color="DDDDDD"/>
              <w:right w:val="single" w:sz="6" w:space="0" w:color="DDDDDD"/>
            </w:tcBorders>
            <w:shd w:val="clear" w:color="auto" w:fill="FFFFFF"/>
            <w:vAlign w:val="center"/>
            <w:hideMark/>
          </w:tcPr>
          <w:p w:rsidR="00590705" w:rsidRPr="00590705" w:rsidRDefault="00590705" w:rsidP="00590705">
            <w:pPr>
              <w:widowControl/>
              <w:overflowPunct/>
              <w:autoSpaceDE/>
              <w:autoSpaceDN/>
              <w:adjustRightInd/>
              <w:rPr>
                <w:rFonts w:ascii="Arial" w:hAnsi="Arial" w:cs="Arial"/>
                <w:color w:val="444444"/>
                <w:kern w:val="0"/>
              </w:rPr>
            </w:pPr>
          </w:p>
        </w:tc>
        <w:tc>
          <w:tcPr>
            <w:tcW w:w="1247" w:type="dxa"/>
            <w:tcBorders>
              <w:bottom w:val="single" w:sz="6" w:space="0" w:color="DDDDDD"/>
              <w:right w:val="single" w:sz="6" w:space="0" w:color="DDDDDD"/>
            </w:tcBorders>
            <w:shd w:val="clear" w:color="auto" w:fill="FFFFFF"/>
            <w:tcMar>
              <w:top w:w="30" w:type="dxa"/>
              <w:left w:w="75" w:type="dxa"/>
              <w:bottom w:w="30" w:type="dxa"/>
              <w:right w:w="75" w:type="dxa"/>
            </w:tcMar>
            <w:vAlign w:val="center"/>
            <w:hideMark/>
          </w:tcPr>
          <w:p w:rsidR="00590705" w:rsidRPr="00590705" w:rsidRDefault="00590705" w:rsidP="00590705">
            <w:pPr>
              <w:widowControl/>
              <w:overflowPunct/>
              <w:autoSpaceDE/>
              <w:autoSpaceDN/>
              <w:adjustRightInd/>
              <w:spacing w:line="360" w:lineRule="atLeast"/>
              <w:rPr>
                <w:rFonts w:ascii="Arial" w:hAnsi="Arial" w:cs="Arial"/>
                <w:color w:val="444444"/>
                <w:kern w:val="0"/>
              </w:rPr>
            </w:pPr>
            <w:r w:rsidRPr="00590705">
              <w:rPr>
                <w:rFonts w:ascii="Arial" w:hAnsi="Arial" w:cs="Arial"/>
                <w:color w:val="444444"/>
                <w:kern w:val="0"/>
              </w:rPr>
              <w:t>Male </w:t>
            </w:r>
          </w:p>
        </w:tc>
        <w:tc>
          <w:tcPr>
            <w:tcW w:w="0" w:type="auto"/>
            <w:tcBorders>
              <w:bottom w:val="single" w:sz="6" w:space="0" w:color="DDDDDD"/>
              <w:right w:val="single" w:sz="6" w:space="0" w:color="DDDDDD"/>
            </w:tcBorders>
            <w:shd w:val="clear" w:color="auto" w:fill="FFFFFF"/>
            <w:tcMar>
              <w:top w:w="30" w:type="dxa"/>
              <w:left w:w="75" w:type="dxa"/>
              <w:bottom w:w="30" w:type="dxa"/>
              <w:right w:w="75" w:type="dxa"/>
            </w:tcMar>
            <w:vAlign w:val="center"/>
            <w:hideMark/>
          </w:tcPr>
          <w:p w:rsidR="00590705" w:rsidRPr="00590705" w:rsidRDefault="00590705" w:rsidP="00590705">
            <w:pPr>
              <w:widowControl/>
              <w:overflowPunct/>
              <w:autoSpaceDE/>
              <w:autoSpaceDN/>
              <w:adjustRightInd/>
              <w:spacing w:line="360" w:lineRule="atLeast"/>
              <w:rPr>
                <w:rFonts w:ascii="Arial" w:hAnsi="Arial" w:cs="Arial"/>
                <w:color w:val="444444"/>
                <w:kern w:val="0"/>
              </w:rPr>
            </w:pPr>
            <w:r w:rsidRPr="00590705">
              <w:rPr>
                <w:rFonts w:ascii="Arial" w:hAnsi="Arial" w:cs="Arial"/>
                <w:color w:val="444444"/>
                <w:kern w:val="0"/>
              </w:rPr>
              <w:t>12-18 Years </w:t>
            </w:r>
          </w:p>
        </w:tc>
        <w:tc>
          <w:tcPr>
            <w:tcW w:w="0" w:type="auto"/>
            <w:tcBorders>
              <w:bottom w:val="single" w:sz="6" w:space="0" w:color="DDDDDD"/>
              <w:right w:val="single" w:sz="6" w:space="0" w:color="DDDDDD"/>
            </w:tcBorders>
            <w:shd w:val="clear" w:color="auto" w:fill="FFFFFF"/>
            <w:tcMar>
              <w:top w:w="30" w:type="dxa"/>
              <w:left w:w="75" w:type="dxa"/>
              <w:bottom w:w="30" w:type="dxa"/>
              <w:right w:w="75" w:type="dxa"/>
            </w:tcMar>
            <w:vAlign w:val="center"/>
            <w:hideMark/>
          </w:tcPr>
          <w:p w:rsidR="00590705" w:rsidRPr="00590705" w:rsidRDefault="00590705" w:rsidP="00590705">
            <w:pPr>
              <w:widowControl/>
              <w:overflowPunct/>
              <w:autoSpaceDE/>
              <w:autoSpaceDN/>
              <w:adjustRightInd/>
              <w:spacing w:line="360" w:lineRule="atLeast"/>
              <w:rPr>
                <w:rFonts w:ascii="Arial" w:hAnsi="Arial" w:cs="Arial"/>
                <w:color w:val="444444"/>
                <w:kern w:val="0"/>
              </w:rPr>
            </w:pPr>
            <w:r w:rsidRPr="00590705">
              <w:rPr>
                <w:rFonts w:ascii="Arial" w:hAnsi="Arial" w:cs="Arial"/>
                <w:color w:val="444444"/>
                <w:kern w:val="0"/>
              </w:rPr>
              <w:t>13.0 -16.0 </w:t>
            </w:r>
          </w:p>
        </w:tc>
        <w:tc>
          <w:tcPr>
            <w:tcW w:w="934" w:type="dxa"/>
            <w:vMerge w:val="restart"/>
            <w:tcBorders>
              <w:bottom w:val="single" w:sz="6" w:space="0" w:color="DDDDDD"/>
              <w:right w:val="single" w:sz="6" w:space="0" w:color="DDDDDD"/>
            </w:tcBorders>
            <w:shd w:val="clear" w:color="auto" w:fill="FFFFFF"/>
            <w:tcMar>
              <w:top w:w="30" w:type="dxa"/>
              <w:left w:w="75" w:type="dxa"/>
              <w:bottom w:w="30" w:type="dxa"/>
              <w:right w:w="75" w:type="dxa"/>
            </w:tcMar>
            <w:vAlign w:val="center"/>
            <w:hideMark/>
          </w:tcPr>
          <w:p w:rsidR="00590705" w:rsidRPr="00590705" w:rsidRDefault="00590705" w:rsidP="00590705">
            <w:pPr>
              <w:widowControl/>
              <w:overflowPunct/>
              <w:autoSpaceDE/>
              <w:autoSpaceDN/>
              <w:adjustRightInd/>
              <w:spacing w:line="360" w:lineRule="atLeast"/>
              <w:rPr>
                <w:rFonts w:ascii="Arial" w:hAnsi="Arial" w:cs="Arial"/>
                <w:color w:val="444444"/>
                <w:kern w:val="0"/>
              </w:rPr>
            </w:pPr>
            <w:r w:rsidRPr="00590705">
              <w:rPr>
                <w:rFonts w:ascii="Arial" w:hAnsi="Arial" w:cs="Arial"/>
                <w:color w:val="444444"/>
                <w:kern w:val="0"/>
              </w:rPr>
              <w:t>g/</w:t>
            </w:r>
            <w:proofErr w:type="spellStart"/>
            <w:r w:rsidRPr="00590705">
              <w:rPr>
                <w:rFonts w:ascii="Arial" w:hAnsi="Arial" w:cs="Arial"/>
                <w:color w:val="444444"/>
                <w:kern w:val="0"/>
              </w:rPr>
              <w:t>dL</w:t>
            </w:r>
            <w:proofErr w:type="spellEnd"/>
            <w:r w:rsidRPr="00590705">
              <w:rPr>
                <w:rFonts w:ascii="Arial" w:hAnsi="Arial" w:cs="Arial"/>
                <w:color w:val="444444"/>
                <w:kern w:val="0"/>
              </w:rPr>
              <w:t> </w:t>
            </w:r>
          </w:p>
        </w:tc>
      </w:tr>
      <w:tr w:rsidR="00590705" w:rsidRPr="00590705" w:rsidTr="00590705">
        <w:trPr>
          <w:jc w:val="center"/>
        </w:trPr>
        <w:tc>
          <w:tcPr>
            <w:tcW w:w="1342" w:type="dxa"/>
            <w:vMerge/>
            <w:tcBorders>
              <w:bottom w:val="single" w:sz="6" w:space="0" w:color="DDDDDD"/>
              <w:right w:val="single" w:sz="6" w:space="0" w:color="DDDDDD"/>
            </w:tcBorders>
            <w:shd w:val="clear" w:color="auto" w:fill="FFFFFF"/>
            <w:vAlign w:val="center"/>
            <w:hideMark/>
          </w:tcPr>
          <w:p w:rsidR="00590705" w:rsidRPr="00590705" w:rsidRDefault="00590705" w:rsidP="00590705">
            <w:pPr>
              <w:widowControl/>
              <w:overflowPunct/>
              <w:autoSpaceDE/>
              <w:autoSpaceDN/>
              <w:adjustRightInd/>
              <w:rPr>
                <w:rFonts w:ascii="Arial" w:hAnsi="Arial" w:cs="Arial"/>
                <w:color w:val="444444"/>
                <w:kern w:val="0"/>
              </w:rPr>
            </w:pPr>
          </w:p>
        </w:tc>
        <w:tc>
          <w:tcPr>
            <w:tcW w:w="1247" w:type="dxa"/>
            <w:tcBorders>
              <w:bottom w:val="single" w:sz="6" w:space="0" w:color="DDDDDD"/>
              <w:right w:val="single" w:sz="6" w:space="0" w:color="DDDDDD"/>
            </w:tcBorders>
            <w:shd w:val="clear" w:color="auto" w:fill="FFFFFF"/>
            <w:tcMar>
              <w:top w:w="30" w:type="dxa"/>
              <w:left w:w="75" w:type="dxa"/>
              <w:bottom w:w="30" w:type="dxa"/>
              <w:right w:w="75" w:type="dxa"/>
            </w:tcMar>
            <w:vAlign w:val="center"/>
            <w:hideMark/>
          </w:tcPr>
          <w:p w:rsidR="00590705" w:rsidRPr="00590705" w:rsidRDefault="00590705" w:rsidP="00590705">
            <w:pPr>
              <w:widowControl/>
              <w:overflowPunct/>
              <w:autoSpaceDE/>
              <w:autoSpaceDN/>
              <w:adjustRightInd/>
              <w:spacing w:line="360" w:lineRule="atLeast"/>
              <w:rPr>
                <w:rFonts w:ascii="Arial" w:hAnsi="Arial" w:cs="Arial"/>
                <w:color w:val="444444"/>
                <w:kern w:val="0"/>
              </w:rPr>
            </w:pPr>
            <w:r w:rsidRPr="00590705">
              <w:rPr>
                <w:rFonts w:ascii="Arial" w:hAnsi="Arial" w:cs="Arial"/>
                <w:color w:val="444444"/>
                <w:kern w:val="0"/>
              </w:rPr>
              <w:t>Female </w:t>
            </w:r>
          </w:p>
        </w:tc>
        <w:tc>
          <w:tcPr>
            <w:tcW w:w="0" w:type="auto"/>
            <w:tcBorders>
              <w:bottom w:val="single" w:sz="6" w:space="0" w:color="DDDDDD"/>
              <w:right w:val="single" w:sz="6" w:space="0" w:color="DDDDDD"/>
            </w:tcBorders>
            <w:shd w:val="clear" w:color="auto" w:fill="FFFFFF"/>
            <w:tcMar>
              <w:top w:w="30" w:type="dxa"/>
              <w:left w:w="75" w:type="dxa"/>
              <w:bottom w:w="30" w:type="dxa"/>
              <w:right w:w="75" w:type="dxa"/>
            </w:tcMar>
            <w:vAlign w:val="center"/>
            <w:hideMark/>
          </w:tcPr>
          <w:p w:rsidR="00590705" w:rsidRPr="00590705" w:rsidRDefault="00590705" w:rsidP="00590705">
            <w:pPr>
              <w:widowControl/>
              <w:overflowPunct/>
              <w:autoSpaceDE/>
              <w:autoSpaceDN/>
              <w:adjustRightInd/>
              <w:spacing w:line="360" w:lineRule="atLeast"/>
              <w:rPr>
                <w:rFonts w:ascii="Arial" w:hAnsi="Arial" w:cs="Arial"/>
                <w:color w:val="444444"/>
                <w:kern w:val="0"/>
              </w:rPr>
            </w:pPr>
            <w:r w:rsidRPr="00590705">
              <w:rPr>
                <w:rFonts w:ascii="Arial" w:hAnsi="Arial" w:cs="Arial"/>
                <w:color w:val="444444"/>
                <w:kern w:val="0"/>
              </w:rPr>
              <w:t>12-18 Years </w:t>
            </w:r>
          </w:p>
        </w:tc>
        <w:tc>
          <w:tcPr>
            <w:tcW w:w="0" w:type="auto"/>
            <w:tcBorders>
              <w:bottom w:val="single" w:sz="6" w:space="0" w:color="DDDDDD"/>
              <w:right w:val="single" w:sz="6" w:space="0" w:color="DDDDDD"/>
            </w:tcBorders>
            <w:shd w:val="clear" w:color="auto" w:fill="FFFFFF"/>
            <w:tcMar>
              <w:top w:w="30" w:type="dxa"/>
              <w:left w:w="75" w:type="dxa"/>
              <w:bottom w:w="30" w:type="dxa"/>
              <w:right w:w="75" w:type="dxa"/>
            </w:tcMar>
            <w:vAlign w:val="center"/>
            <w:hideMark/>
          </w:tcPr>
          <w:p w:rsidR="00590705" w:rsidRPr="00590705" w:rsidRDefault="00590705" w:rsidP="00590705">
            <w:pPr>
              <w:widowControl/>
              <w:overflowPunct/>
              <w:autoSpaceDE/>
              <w:autoSpaceDN/>
              <w:adjustRightInd/>
              <w:spacing w:line="360" w:lineRule="atLeast"/>
              <w:rPr>
                <w:rFonts w:ascii="Arial" w:hAnsi="Arial" w:cs="Arial"/>
                <w:color w:val="444444"/>
                <w:kern w:val="0"/>
              </w:rPr>
            </w:pPr>
            <w:r w:rsidRPr="00590705">
              <w:rPr>
                <w:rFonts w:ascii="Arial" w:hAnsi="Arial" w:cs="Arial"/>
                <w:color w:val="444444"/>
                <w:kern w:val="0"/>
              </w:rPr>
              <w:t>12.0 - 16.0 </w:t>
            </w:r>
          </w:p>
        </w:tc>
        <w:tc>
          <w:tcPr>
            <w:tcW w:w="934" w:type="dxa"/>
            <w:vMerge/>
            <w:tcBorders>
              <w:bottom w:val="single" w:sz="6" w:space="0" w:color="DDDDDD"/>
              <w:right w:val="single" w:sz="6" w:space="0" w:color="DDDDDD"/>
            </w:tcBorders>
            <w:shd w:val="clear" w:color="auto" w:fill="FFFFFF"/>
            <w:vAlign w:val="center"/>
            <w:hideMark/>
          </w:tcPr>
          <w:p w:rsidR="00590705" w:rsidRPr="00590705" w:rsidRDefault="00590705" w:rsidP="00590705">
            <w:pPr>
              <w:widowControl/>
              <w:overflowPunct/>
              <w:autoSpaceDE/>
              <w:autoSpaceDN/>
              <w:adjustRightInd/>
              <w:rPr>
                <w:rFonts w:ascii="Arial" w:hAnsi="Arial" w:cs="Arial"/>
                <w:color w:val="444444"/>
                <w:kern w:val="0"/>
              </w:rPr>
            </w:pPr>
          </w:p>
        </w:tc>
      </w:tr>
      <w:tr w:rsidR="00590705" w:rsidRPr="00590705" w:rsidTr="00590705">
        <w:trPr>
          <w:jc w:val="center"/>
        </w:trPr>
        <w:tc>
          <w:tcPr>
            <w:tcW w:w="1342" w:type="dxa"/>
            <w:vMerge/>
            <w:tcBorders>
              <w:bottom w:val="single" w:sz="6" w:space="0" w:color="DDDDDD"/>
              <w:right w:val="single" w:sz="6" w:space="0" w:color="DDDDDD"/>
            </w:tcBorders>
            <w:shd w:val="clear" w:color="auto" w:fill="FFFFFF"/>
            <w:vAlign w:val="center"/>
            <w:hideMark/>
          </w:tcPr>
          <w:p w:rsidR="00590705" w:rsidRPr="00590705" w:rsidRDefault="00590705" w:rsidP="00590705">
            <w:pPr>
              <w:widowControl/>
              <w:overflowPunct/>
              <w:autoSpaceDE/>
              <w:autoSpaceDN/>
              <w:adjustRightInd/>
              <w:rPr>
                <w:rFonts w:ascii="Arial" w:hAnsi="Arial" w:cs="Arial"/>
                <w:color w:val="444444"/>
                <w:kern w:val="0"/>
              </w:rPr>
            </w:pPr>
          </w:p>
        </w:tc>
        <w:tc>
          <w:tcPr>
            <w:tcW w:w="1247" w:type="dxa"/>
            <w:tcBorders>
              <w:bottom w:val="single" w:sz="6" w:space="0" w:color="DDDDDD"/>
              <w:right w:val="single" w:sz="6" w:space="0" w:color="DDDDDD"/>
            </w:tcBorders>
            <w:shd w:val="clear" w:color="auto" w:fill="FFFFFF"/>
            <w:tcMar>
              <w:top w:w="30" w:type="dxa"/>
              <w:left w:w="75" w:type="dxa"/>
              <w:bottom w:w="30" w:type="dxa"/>
              <w:right w:w="75" w:type="dxa"/>
            </w:tcMar>
            <w:vAlign w:val="center"/>
            <w:hideMark/>
          </w:tcPr>
          <w:p w:rsidR="00590705" w:rsidRPr="00590705" w:rsidRDefault="00590705" w:rsidP="00590705">
            <w:pPr>
              <w:widowControl/>
              <w:overflowPunct/>
              <w:autoSpaceDE/>
              <w:autoSpaceDN/>
              <w:adjustRightInd/>
              <w:spacing w:line="360" w:lineRule="atLeast"/>
              <w:rPr>
                <w:rFonts w:ascii="Arial" w:hAnsi="Arial" w:cs="Arial"/>
                <w:color w:val="444444"/>
                <w:kern w:val="0"/>
              </w:rPr>
            </w:pPr>
            <w:r w:rsidRPr="00590705">
              <w:rPr>
                <w:rFonts w:ascii="Arial" w:hAnsi="Arial" w:cs="Arial"/>
                <w:color w:val="444444"/>
                <w:kern w:val="0"/>
              </w:rPr>
              <w:t>Male </w:t>
            </w:r>
          </w:p>
        </w:tc>
        <w:tc>
          <w:tcPr>
            <w:tcW w:w="0" w:type="auto"/>
            <w:tcBorders>
              <w:bottom w:val="single" w:sz="6" w:space="0" w:color="DDDDDD"/>
              <w:right w:val="single" w:sz="6" w:space="0" w:color="DDDDDD"/>
            </w:tcBorders>
            <w:shd w:val="clear" w:color="auto" w:fill="FFFFFF"/>
            <w:tcMar>
              <w:top w:w="30" w:type="dxa"/>
              <w:left w:w="75" w:type="dxa"/>
              <w:bottom w:w="30" w:type="dxa"/>
              <w:right w:w="75" w:type="dxa"/>
            </w:tcMar>
            <w:vAlign w:val="center"/>
            <w:hideMark/>
          </w:tcPr>
          <w:p w:rsidR="00590705" w:rsidRPr="00590705" w:rsidRDefault="00590705" w:rsidP="00590705">
            <w:pPr>
              <w:widowControl/>
              <w:overflowPunct/>
              <w:autoSpaceDE/>
              <w:autoSpaceDN/>
              <w:adjustRightInd/>
              <w:spacing w:line="360" w:lineRule="atLeast"/>
              <w:rPr>
                <w:rFonts w:ascii="Arial" w:hAnsi="Arial" w:cs="Arial"/>
                <w:color w:val="444444"/>
                <w:kern w:val="0"/>
              </w:rPr>
            </w:pPr>
            <w:r w:rsidRPr="00590705">
              <w:rPr>
                <w:rFonts w:ascii="Arial" w:hAnsi="Arial" w:cs="Arial"/>
                <w:color w:val="444444"/>
                <w:kern w:val="0"/>
              </w:rPr>
              <w:t>18 Years and Older </w:t>
            </w:r>
          </w:p>
        </w:tc>
        <w:tc>
          <w:tcPr>
            <w:tcW w:w="0" w:type="auto"/>
            <w:tcBorders>
              <w:bottom w:val="single" w:sz="6" w:space="0" w:color="DDDDDD"/>
              <w:right w:val="single" w:sz="6" w:space="0" w:color="DDDDDD"/>
            </w:tcBorders>
            <w:shd w:val="clear" w:color="auto" w:fill="FFFFFF"/>
            <w:tcMar>
              <w:top w:w="30" w:type="dxa"/>
              <w:left w:w="75" w:type="dxa"/>
              <w:bottom w:w="30" w:type="dxa"/>
              <w:right w:w="75" w:type="dxa"/>
            </w:tcMar>
            <w:vAlign w:val="center"/>
            <w:hideMark/>
          </w:tcPr>
          <w:p w:rsidR="00590705" w:rsidRPr="00590705" w:rsidRDefault="00590705" w:rsidP="00590705">
            <w:pPr>
              <w:widowControl/>
              <w:overflowPunct/>
              <w:autoSpaceDE/>
              <w:autoSpaceDN/>
              <w:adjustRightInd/>
              <w:spacing w:line="360" w:lineRule="atLeast"/>
              <w:rPr>
                <w:rFonts w:ascii="Arial" w:hAnsi="Arial" w:cs="Arial"/>
                <w:color w:val="444444"/>
                <w:kern w:val="0"/>
              </w:rPr>
            </w:pPr>
            <w:r w:rsidRPr="00590705">
              <w:rPr>
                <w:rFonts w:ascii="Arial" w:hAnsi="Arial" w:cs="Arial"/>
                <w:color w:val="444444"/>
                <w:kern w:val="0"/>
              </w:rPr>
              <w:t>13.5 - 17.5 </w:t>
            </w:r>
          </w:p>
        </w:tc>
        <w:tc>
          <w:tcPr>
            <w:tcW w:w="934" w:type="dxa"/>
            <w:vMerge/>
            <w:tcBorders>
              <w:bottom w:val="single" w:sz="6" w:space="0" w:color="DDDDDD"/>
              <w:right w:val="single" w:sz="6" w:space="0" w:color="DDDDDD"/>
            </w:tcBorders>
            <w:shd w:val="clear" w:color="auto" w:fill="FFFFFF"/>
            <w:vAlign w:val="center"/>
            <w:hideMark/>
          </w:tcPr>
          <w:p w:rsidR="00590705" w:rsidRPr="00590705" w:rsidRDefault="00590705" w:rsidP="00590705">
            <w:pPr>
              <w:widowControl/>
              <w:overflowPunct/>
              <w:autoSpaceDE/>
              <w:autoSpaceDN/>
              <w:adjustRightInd/>
              <w:rPr>
                <w:rFonts w:ascii="Arial" w:hAnsi="Arial" w:cs="Arial"/>
                <w:color w:val="444444"/>
                <w:kern w:val="0"/>
              </w:rPr>
            </w:pPr>
          </w:p>
        </w:tc>
      </w:tr>
      <w:tr w:rsidR="00590705" w:rsidRPr="00590705" w:rsidTr="00590705">
        <w:trPr>
          <w:jc w:val="center"/>
        </w:trPr>
        <w:tc>
          <w:tcPr>
            <w:tcW w:w="1342" w:type="dxa"/>
            <w:vMerge/>
            <w:tcBorders>
              <w:bottom w:val="single" w:sz="6" w:space="0" w:color="DDDDDD"/>
              <w:right w:val="single" w:sz="6" w:space="0" w:color="DDDDDD"/>
            </w:tcBorders>
            <w:shd w:val="clear" w:color="auto" w:fill="FFFFFF"/>
            <w:vAlign w:val="center"/>
            <w:hideMark/>
          </w:tcPr>
          <w:p w:rsidR="00590705" w:rsidRPr="00590705" w:rsidRDefault="00590705" w:rsidP="00590705">
            <w:pPr>
              <w:widowControl/>
              <w:overflowPunct/>
              <w:autoSpaceDE/>
              <w:autoSpaceDN/>
              <w:adjustRightInd/>
              <w:rPr>
                <w:rFonts w:ascii="Arial" w:hAnsi="Arial" w:cs="Arial"/>
                <w:color w:val="444444"/>
                <w:kern w:val="0"/>
              </w:rPr>
            </w:pPr>
          </w:p>
        </w:tc>
        <w:tc>
          <w:tcPr>
            <w:tcW w:w="1247" w:type="dxa"/>
            <w:tcBorders>
              <w:bottom w:val="single" w:sz="6" w:space="0" w:color="DDDDDD"/>
              <w:right w:val="single" w:sz="6" w:space="0" w:color="DDDDDD"/>
            </w:tcBorders>
            <w:shd w:val="clear" w:color="auto" w:fill="FFFFFF"/>
            <w:tcMar>
              <w:top w:w="30" w:type="dxa"/>
              <w:left w:w="75" w:type="dxa"/>
              <w:bottom w:w="30" w:type="dxa"/>
              <w:right w:w="75" w:type="dxa"/>
            </w:tcMar>
            <w:vAlign w:val="center"/>
            <w:hideMark/>
          </w:tcPr>
          <w:p w:rsidR="00590705" w:rsidRPr="00590705" w:rsidRDefault="00590705" w:rsidP="00590705">
            <w:pPr>
              <w:widowControl/>
              <w:overflowPunct/>
              <w:autoSpaceDE/>
              <w:autoSpaceDN/>
              <w:adjustRightInd/>
              <w:spacing w:line="360" w:lineRule="atLeast"/>
              <w:rPr>
                <w:rFonts w:ascii="Arial" w:hAnsi="Arial" w:cs="Arial"/>
                <w:color w:val="444444"/>
                <w:kern w:val="0"/>
              </w:rPr>
            </w:pPr>
            <w:r w:rsidRPr="00590705">
              <w:rPr>
                <w:rFonts w:ascii="Arial" w:hAnsi="Arial" w:cs="Arial"/>
                <w:color w:val="444444"/>
                <w:kern w:val="0"/>
              </w:rPr>
              <w:t>Female </w:t>
            </w:r>
          </w:p>
        </w:tc>
        <w:tc>
          <w:tcPr>
            <w:tcW w:w="0" w:type="auto"/>
            <w:tcBorders>
              <w:bottom w:val="single" w:sz="6" w:space="0" w:color="DDDDDD"/>
              <w:right w:val="single" w:sz="6" w:space="0" w:color="DDDDDD"/>
            </w:tcBorders>
            <w:shd w:val="clear" w:color="auto" w:fill="FFFFFF"/>
            <w:tcMar>
              <w:top w:w="30" w:type="dxa"/>
              <w:left w:w="75" w:type="dxa"/>
              <w:bottom w:w="30" w:type="dxa"/>
              <w:right w:w="75" w:type="dxa"/>
            </w:tcMar>
            <w:vAlign w:val="center"/>
            <w:hideMark/>
          </w:tcPr>
          <w:p w:rsidR="00590705" w:rsidRPr="00590705" w:rsidRDefault="00590705" w:rsidP="00590705">
            <w:pPr>
              <w:widowControl/>
              <w:overflowPunct/>
              <w:autoSpaceDE/>
              <w:autoSpaceDN/>
              <w:adjustRightInd/>
              <w:spacing w:line="360" w:lineRule="atLeast"/>
              <w:rPr>
                <w:rFonts w:ascii="Arial" w:hAnsi="Arial" w:cs="Arial"/>
                <w:color w:val="444444"/>
                <w:kern w:val="0"/>
              </w:rPr>
            </w:pPr>
            <w:r w:rsidRPr="00590705">
              <w:rPr>
                <w:rFonts w:ascii="Arial" w:hAnsi="Arial" w:cs="Arial"/>
                <w:color w:val="444444"/>
                <w:kern w:val="0"/>
              </w:rPr>
              <w:t>18 Years and Older </w:t>
            </w:r>
          </w:p>
        </w:tc>
        <w:tc>
          <w:tcPr>
            <w:tcW w:w="0" w:type="auto"/>
            <w:tcBorders>
              <w:bottom w:val="single" w:sz="6" w:space="0" w:color="DDDDDD"/>
              <w:right w:val="single" w:sz="6" w:space="0" w:color="DDDDDD"/>
            </w:tcBorders>
            <w:shd w:val="clear" w:color="auto" w:fill="FFFFFF"/>
            <w:tcMar>
              <w:top w:w="30" w:type="dxa"/>
              <w:left w:w="75" w:type="dxa"/>
              <w:bottom w:w="30" w:type="dxa"/>
              <w:right w:w="75" w:type="dxa"/>
            </w:tcMar>
            <w:vAlign w:val="center"/>
            <w:hideMark/>
          </w:tcPr>
          <w:p w:rsidR="00590705" w:rsidRPr="00590705" w:rsidRDefault="00590705" w:rsidP="00590705">
            <w:pPr>
              <w:widowControl/>
              <w:overflowPunct/>
              <w:autoSpaceDE/>
              <w:autoSpaceDN/>
              <w:adjustRightInd/>
              <w:spacing w:line="360" w:lineRule="atLeast"/>
              <w:rPr>
                <w:rFonts w:ascii="Arial" w:hAnsi="Arial" w:cs="Arial"/>
                <w:color w:val="444444"/>
                <w:kern w:val="0"/>
              </w:rPr>
            </w:pPr>
            <w:r w:rsidRPr="00590705">
              <w:rPr>
                <w:rFonts w:ascii="Arial" w:hAnsi="Arial" w:cs="Arial"/>
                <w:color w:val="444444"/>
                <w:kern w:val="0"/>
              </w:rPr>
              <w:t>12.0 - 16.0 </w:t>
            </w:r>
          </w:p>
        </w:tc>
        <w:tc>
          <w:tcPr>
            <w:tcW w:w="934" w:type="dxa"/>
            <w:vMerge/>
            <w:tcBorders>
              <w:bottom w:val="single" w:sz="6" w:space="0" w:color="DDDDDD"/>
              <w:right w:val="single" w:sz="6" w:space="0" w:color="DDDDDD"/>
            </w:tcBorders>
            <w:shd w:val="clear" w:color="auto" w:fill="FFFFFF"/>
            <w:vAlign w:val="center"/>
            <w:hideMark/>
          </w:tcPr>
          <w:p w:rsidR="00590705" w:rsidRPr="00590705" w:rsidRDefault="00590705" w:rsidP="00590705">
            <w:pPr>
              <w:widowControl/>
              <w:overflowPunct/>
              <w:autoSpaceDE/>
              <w:autoSpaceDN/>
              <w:adjustRightInd/>
              <w:rPr>
                <w:rFonts w:ascii="Arial" w:hAnsi="Arial" w:cs="Arial"/>
                <w:color w:val="444444"/>
                <w:kern w:val="0"/>
              </w:rPr>
            </w:pPr>
          </w:p>
        </w:tc>
      </w:tr>
    </w:tbl>
    <w:p w:rsidR="00E019BC" w:rsidRDefault="00E019BC" w:rsidP="00E019BC">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rPr>
      </w:pPr>
    </w:p>
    <w:p w:rsidR="00E019BC" w:rsidRPr="00E115A1" w:rsidRDefault="00E019BC" w:rsidP="00E019BC">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rPr>
      </w:pPr>
    </w:p>
    <w:p w:rsidR="00E019BC" w:rsidRPr="00A804E2" w:rsidRDefault="000065EE" w:rsidP="00E019BC">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rPr>
      </w:pPr>
      <w:r w:rsidRPr="00A804E2">
        <w:rPr>
          <w:rFonts w:ascii="Arial" w:hAnsi="Arial" w:cs="Arial"/>
          <w:b/>
        </w:rPr>
        <w:t xml:space="preserve">Critical Hemoglobin is </w:t>
      </w:r>
      <w:r w:rsidR="00AC2E8D" w:rsidRPr="00A804E2">
        <w:rPr>
          <w:rFonts w:ascii="Arial" w:hAnsi="Arial" w:cs="Arial"/>
          <w:b/>
        </w:rPr>
        <w:t>&lt;6.6g/</w:t>
      </w:r>
      <w:proofErr w:type="spellStart"/>
      <w:r w:rsidR="00AC2E8D" w:rsidRPr="00A804E2">
        <w:rPr>
          <w:rFonts w:ascii="Arial" w:hAnsi="Arial" w:cs="Arial"/>
          <w:b/>
        </w:rPr>
        <w:t>dL</w:t>
      </w:r>
      <w:proofErr w:type="spellEnd"/>
      <w:r w:rsidR="00AC2E8D" w:rsidRPr="00A804E2">
        <w:rPr>
          <w:rFonts w:ascii="Arial" w:hAnsi="Arial" w:cs="Arial"/>
          <w:b/>
        </w:rPr>
        <w:t xml:space="preserve"> and &gt;19.9 aged 12 and over</w:t>
      </w:r>
    </w:p>
    <w:p w:rsidR="00AC2E8D" w:rsidRPr="00A804E2" w:rsidRDefault="000065EE" w:rsidP="00E019BC">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rPr>
      </w:pPr>
      <w:r w:rsidRPr="00A804E2">
        <w:rPr>
          <w:rFonts w:ascii="Arial" w:hAnsi="Arial" w:cs="Arial"/>
          <w:b/>
        </w:rPr>
        <w:tab/>
      </w:r>
      <w:r w:rsidRPr="00A804E2">
        <w:rPr>
          <w:rFonts w:ascii="Arial" w:hAnsi="Arial" w:cs="Arial"/>
          <w:b/>
        </w:rPr>
        <w:tab/>
      </w:r>
      <w:r w:rsidRPr="00A804E2">
        <w:rPr>
          <w:rFonts w:ascii="Arial" w:hAnsi="Arial" w:cs="Arial"/>
          <w:b/>
        </w:rPr>
        <w:tab/>
      </w:r>
      <w:r w:rsidRPr="00A804E2">
        <w:rPr>
          <w:rFonts w:ascii="Arial" w:hAnsi="Arial" w:cs="Arial"/>
          <w:b/>
        </w:rPr>
        <w:tab/>
      </w:r>
      <w:r w:rsidR="00AC2E8D" w:rsidRPr="00A804E2">
        <w:rPr>
          <w:rFonts w:ascii="Arial" w:hAnsi="Arial" w:cs="Arial"/>
          <w:b/>
        </w:rPr>
        <w:t>&lt;6.9g/</w:t>
      </w:r>
      <w:proofErr w:type="spellStart"/>
      <w:r w:rsidR="00AC2E8D" w:rsidRPr="00A804E2">
        <w:rPr>
          <w:rFonts w:ascii="Arial" w:hAnsi="Arial" w:cs="Arial"/>
          <w:b/>
        </w:rPr>
        <w:t>dL</w:t>
      </w:r>
      <w:proofErr w:type="spellEnd"/>
      <w:r w:rsidR="00AC2E8D" w:rsidRPr="00A804E2">
        <w:rPr>
          <w:rFonts w:ascii="Arial" w:hAnsi="Arial" w:cs="Arial"/>
          <w:b/>
        </w:rPr>
        <w:t xml:space="preserve"> and &gt; </w:t>
      </w:r>
      <w:proofErr w:type="gramStart"/>
      <w:r w:rsidR="00AC2E8D" w:rsidRPr="00A804E2">
        <w:rPr>
          <w:rFonts w:ascii="Arial" w:hAnsi="Arial" w:cs="Arial"/>
          <w:b/>
        </w:rPr>
        <w:t>20.8  1</w:t>
      </w:r>
      <w:proofErr w:type="gramEnd"/>
      <w:r w:rsidR="00AC2E8D" w:rsidRPr="00A804E2">
        <w:rPr>
          <w:rFonts w:ascii="Arial" w:hAnsi="Arial" w:cs="Arial"/>
          <w:b/>
        </w:rPr>
        <w:t xml:space="preserve"> month to 12 years</w:t>
      </w:r>
    </w:p>
    <w:p w:rsidR="00AC2E8D" w:rsidRDefault="000065EE" w:rsidP="00E019BC">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rPr>
      </w:pPr>
      <w:r w:rsidRPr="00A804E2">
        <w:rPr>
          <w:rFonts w:ascii="Arial" w:hAnsi="Arial" w:cs="Arial"/>
          <w:b/>
        </w:rPr>
        <w:tab/>
      </w:r>
      <w:r w:rsidRPr="00A804E2">
        <w:rPr>
          <w:rFonts w:ascii="Arial" w:hAnsi="Arial" w:cs="Arial"/>
          <w:b/>
        </w:rPr>
        <w:tab/>
      </w:r>
      <w:r w:rsidRPr="00A804E2">
        <w:rPr>
          <w:rFonts w:ascii="Arial" w:hAnsi="Arial" w:cs="Arial"/>
          <w:b/>
        </w:rPr>
        <w:tab/>
      </w:r>
      <w:r w:rsidRPr="00A804E2">
        <w:rPr>
          <w:rFonts w:ascii="Arial" w:hAnsi="Arial" w:cs="Arial"/>
          <w:b/>
        </w:rPr>
        <w:tab/>
      </w:r>
      <w:r w:rsidR="00AC2E8D" w:rsidRPr="00A804E2">
        <w:rPr>
          <w:rFonts w:ascii="Arial" w:hAnsi="Arial" w:cs="Arial"/>
          <w:b/>
        </w:rPr>
        <w:t>&lt;9.5g/</w:t>
      </w:r>
      <w:proofErr w:type="spellStart"/>
      <w:r w:rsidR="00AC2E8D" w:rsidRPr="00A804E2">
        <w:rPr>
          <w:rFonts w:ascii="Arial" w:hAnsi="Arial" w:cs="Arial"/>
          <w:b/>
        </w:rPr>
        <w:t>d/L</w:t>
      </w:r>
      <w:proofErr w:type="spellEnd"/>
      <w:r w:rsidR="00AC2E8D" w:rsidRPr="00A804E2">
        <w:rPr>
          <w:rFonts w:ascii="Arial" w:hAnsi="Arial" w:cs="Arial"/>
          <w:b/>
        </w:rPr>
        <w:t xml:space="preserve"> and &gt; </w:t>
      </w:r>
      <w:proofErr w:type="gramStart"/>
      <w:r w:rsidR="00AC2E8D" w:rsidRPr="00A804E2">
        <w:rPr>
          <w:rFonts w:ascii="Arial" w:hAnsi="Arial" w:cs="Arial"/>
          <w:b/>
        </w:rPr>
        <w:t>22.5  0</w:t>
      </w:r>
      <w:proofErr w:type="gramEnd"/>
      <w:r w:rsidR="00AC2E8D" w:rsidRPr="00A804E2">
        <w:rPr>
          <w:rFonts w:ascii="Arial" w:hAnsi="Arial" w:cs="Arial"/>
          <w:b/>
        </w:rPr>
        <w:t xml:space="preserve"> Day- 1 month</w:t>
      </w:r>
    </w:p>
    <w:p w:rsidR="00A804E2" w:rsidRPr="00A804E2" w:rsidRDefault="00A804E2" w:rsidP="00E019BC">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rPr>
      </w:pPr>
    </w:p>
    <w:p w:rsidR="00E019BC" w:rsidRPr="00E115A1" w:rsidRDefault="00E019BC" w:rsidP="00E019BC">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rPr>
      </w:pPr>
      <w:r w:rsidRPr="00A804E2">
        <w:rPr>
          <w:rFonts w:ascii="Arial" w:hAnsi="Arial" w:cs="Arial"/>
        </w:rPr>
        <w:t xml:space="preserve">Critical </w:t>
      </w:r>
      <w:proofErr w:type="spellStart"/>
      <w:r w:rsidRPr="00A804E2">
        <w:rPr>
          <w:rFonts w:ascii="Arial" w:hAnsi="Arial" w:cs="Arial"/>
        </w:rPr>
        <w:t>Hgb</w:t>
      </w:r>
      <w:proofErr w:type="spellEnd"/>
      <w:r w:rsidRPr="00A804E2">
        <w:rPr>
          <w:rFonts w:ascii="Arial" w:hAnsi="Arial" w:cs="Arial"/>
        </w:rPr>
        <w:t xml:space="preserve"> </w:t>
      </w:r>
      <w:proofErr w:type="gramStart"/>
      <w:r w:rsidRPr="00A804E2">
        <w:rPr>
          <w:rFonts w:ascii="Arial" w:hAnsi="Arial" w:cs="Arial"/>
        </w:rPr>
        <w:t xml:space="preserve">will be reported to the </w:t>
      </w:r>
      <w:r w:rsidR="00597595" w:rsidRPr="00A804E2">
        <w:rPr>
          <w:rFonts w:ascii="Arial" w:hAnsi="Arial" w:cs="Arial"/>
        </w:rPr>
        <w:t>p</w:t>
      </w:r>
      <w:r w:rsidRPr="00A804E2">
        <w:rPr>
          <w:rFonts w:ascii="Arial" w:hAnsi="Arial" w:cs="Arial"/>
        </w:rPr>
        <w:t xml:space="preserve">rovider in a timely manner and documented appropriately in the </w:t>
      </w:r>
      <w:r w:rsidR="00597595" w:rsidRPr="00A804E2">
        <w:rPr>
          <w:rFonts w:ascii="Arial" w:hAnsi="Arial" w:cs="Arial"/>
        </w:rPr>
        <w:t xml:space="preserve">chart with time notified and the </w:t>
      </w:r>
      <w:proofErr w:type="spellStart"/>
      <w:r w:rsidR="00597595" w:rsidRPr="00A804E2">
        <w:rPr>
          <w:rFonts w:ascii="Arial" w:hAnsi="Arial" w:cs="Arial"/>
        </w:rPr>
        <w:t>Hgb</w:t>
      </w:r>
      <w:proofErr w:type="spellEnd"/>
      <w:r w:rsidR="00597595" w:rsidRPr="00A804E2">
        <w:rPr>
          <w:rFonts w:ascii="Arial" w:hAnsi="Arial" w:cs="Arial"/>
        </w:rPr>
        <w:t xml:space="preserve"> result</w:t>
      </w:r>
      <w:proofErr w:type="gramEnd"/>
      <w:r w:rsidRPr="00A804E2">
        <w:rPr>
          <w:rFonts w:ascii="Arial" w:hAnsi="Arial" w:cs="Arial"/>
        </w:rPr>
        <w:t>.</w:t>
      </w:r>
      <w:r w:rsidR="00A804E2">
        <w:rPr>
          <w:rFonts w:ascii="Arial" w:hAnsi="Arial" w:cs="Arial"/>
        </w:rPr>
        <w:t xml:space="preserve"> EMS </w:t>
      </w:r>
      <w:proofErr w:type="gramStart"/>
      <w:r w:rsidR="00A804E2">
        <w:rPr>
          <w:rFonts w:ascii="Arial" w:hAnsi="Arial" w:cs="Arial"/>
        </w:rPr>
        <w:t>should be contacted</w:t>
      </w:r>
      <w:proofErr w:type="gramEnd"/>
      <w:r w:rsidR="00A804E2">
        <w:rPr>
          <w:rFonts w:ascii="Arial" w:hAnsi="Arial" w:cs="Arial"/>
        </w:rPr>
        <w:t xml:space="preserve"> as </w:t>
      </w:r>
      <w:r w:rsidR="00774A64" w:rsidRPr="00A804E2">
        <w:rPr>
          <w:rFonts w:ascii="Arial" w:hAnsi="Arial" w:cs="Arial"/>
        </w:rPr>
        <w:t>method of transport due to risk of hemodynamic instability, ACS or CVA.</w:t>
      </w:r>
      <w:r w:rsidR="00774A64">
        <w:rPr>
          <w:rFonts w:ascii="Arial" w:hAnsi="Arial" w:cs="Arial"/>
        </w:rPr>
        <w:t xml:space="preserve"> </w:t>
      </w:r>
    </w:p>
    <w:p w:rsidR="00E019BC" w:rsidRPr="00E115A1" w:rsidRDefault="00E019BC" w:rsidP="00E019BC">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rPr>
      </w:pPr>
    </w:p>
    <w:p w:rsidR="00776D78" w:rsidRPr="00776D78" w:rsidRDefault="00E019BC" w:rsidP="006A6097">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rPr>
      </w:pPr>
      <w:r w:rsidRPr="00E115A1">
        <w:rPr>
          <w:rFonts w:ascii="Arial" w:hAnsi="Arial" w:cs="Arial"/>
          <w:b/>
        </w:rPr>
        <w:t>PROCEDURAL NOTES:</w:t>
      </w:r>
      <w:r w:rsidRPr="00E115A1">
        <w:rPr>
          <w:rFonts w:ascii="Arial" w:hAnsi="Arial" w:cs="Arial"/>
        </w:rPr>
        <w:t xml:space="preserve">  </w:t>
      </w:r>
    </w:p>
    <w:p w:rsidR="00776D78" w:rsidRPr="00776D78" w:rsidRDefault="00776D78" w:rsidP="00776D78">
      <w:pPr>
        <w:pStyle w:val="ListParagraph"/>
        <w:widowControl/>
        <w:numPr>
          <w:ilvl w:val="0"/>
          <w:numId w:val="8"/>
        </w:numPr>
        <w:overflowPunct/>
        <w:spacing w:after="10"/>
        <w:rPr>
          <w:rFonts w:ascii="Arial" w:eastAsiaTheme="minorHAnsi" w:hAnsi="Arial" w:cs="Arial"/>
          <w:kern w:val="0"/>
        </w:rPr>
      </w:pPr>
      <w:r w:rsidRPr="00776D78">
        <w:rPr>
          <w:rFonts w:ascii="Arial" w:eastAsiaTheme="minorHAnsi" w:hAnsi="Arial" w:cs="Arial"/>
          <w:kern w:val="0"/>
        </w:rPr>
        <w:t xml:space="preserve">Microcuvettes are to be stored at 50-104°F (10-40°C). The vial </w:t>
      </w:r>
      <w:proofErr w:type="gramStart"/>
      <w:r w:rsidRPr="00776D78">
        <w:rPr>
          <w:rFonts w:ascii="Arial" w:eastAsiaTheme="minorHAnsi" w:hAnsi="Arial" w:cs="Arial"/>
          <w:kern w:val="0"/>
        </w:rPr>
        <w:t>should be kept</w:t>
      </w:r>
      <w:proofErr w:type="gramEnd"/>
      <w:r w:rsidRPr="00776D78">
        <w:rPr>
          <w:rFonts w:ascii="Arial" w:eastAsiaTheme="minorHAnsi" w:hAnsi="Arial" w:cs="Arial"/>
          <w:kern w:val="0"/>
        </w:rPr>
        <w:t xml:space="preserve"> tightly capped and microcuvettes should be removed as needed for testing just prior to use. Microcuvettes in the vial (opened or unopened) are stable until the expiration date printed on the package. Microcuvettes in the vial (opened or unopened) can be stored for a shorter </w:t>
      </w:r>
      <w:proofErr w:type="gramStart"/>
      <w:r w:rsidRPr="00776D78">
        <w:rPr>
          <w:rFonts w:ascii="Arial" w:eastAsiaTheme="minorHAnsi" w:hAnsi="Arial" w:cs="Arial"/>
          <w:kern w:val="0"/>
        </w:rPr>
        <w:t>period of time</w:t>
      </w:r>
      <w:proofErr w:type="gramEnd"/>
      <w:r w:rsidRPr="00776D78">
        <w:rPr>
          <w:rFonts w:ascii="Arial" w:eastAsiaTheme="minorHAnsi" w:hAnsi="Arial" w:cs="Arial"/>
          <w:kern w:val="0"/>
        </w:rPr>
        <w:t xml:space="preserve"> (6 weeks) between 0-122°F (-18-50°C). </w:t>
      </w:r>
    </w:p>
    <w:p w:rsidR="00776D78" w:rsidRPr="00776D78" w:rsidRDefault="00776D78" w:rsidP="00776D78">
      <w:pPr>
        <w:pStyle w:val="ListParagraph"/>
        <w:widowControl/>
        <w:numPr>
          <w:ilvl w:val="0"/>
          <w:numId w:val="8"/>
        </w:numPr>
        <w:overflowPunct/>
        <w:spacing w:after="10"/>
        <w:rPr>
          <w:rFonts w:ascii="Arial" w:eastAsiaTheme="minorHAnsi" w:hAnsi="Arial" w:cs="Arial"/>
          <w:kern w:val="0"/>
        </w:rPr>
      </w:pPr>
      <w:r w:rsidRPr="00776D78">
        <w:rPr>
          <w:rFonts w:ascii="Arial" w:eastAsiaTheme="minorHAnsi" w:hAnsi="Arial" w:cs="Arial"/>
          <w:kern w:val="0"/>
        </w:rPr>
        <w:t xml:space="preserve">The operating temperature of the </w:t>
      </w:r>
      <w:proofErr w:type="spellStart"/>
      <w:r w:rsidRPr="00776D78">
        <w:rPr>
          <w:rFonts w:ascii="Arial" w:eastAsiaTheme="minorHAnsi" w:hAnsi="Arial" w:cs="Arial"/>
          <w:kern w:val="0"/>
        </w:rPr>
        <w:t>HemoCue</w:t>
      </w:r>
      <w:proofErr w:type="spellEnd"/>
      <w:r w:rsidRPr="00776D78">
        <w:rPr>
          <w:rFonts w:ascii="Arial" w:eastAsiaTheme="minorHAnsi" w:hAnsi="Arial" w:cs="Arial"/>
          <w:kern w:val="0"/>
        </w:rPr>
        <w:t xml:space="preserve">® </w:t>
      </w:r>
      <w:proofErr w:type="spellStart"/>
      <w:r w:rsidRPr="00776D78">
        <w:rPr>
          <w:rFonts w:ascii="Arial" w:eastAsiaTheme="minorHAnsi" w:hAnsi="Arial" w:cs="Arial"/>
          <w:kern w:val="0"/>
        </w:rPr>
        <w:t>Hb</w:t>
      </w:r>
      <w:proofErr w:type="spellEnd"/>
      <w:r w:rsidRPr="00776D78">
        <w:rPr>
          <w:rFonts w:ascii="Arial" w:eastAsiaTheme="minorHAnsi" w:hAnsi="Arial" w:cs="Arial"/>
          <w:kern w:val="0"/>
        </w:rPr>
        <w:t xml:space="preserve"> 801 Analyzer is 50-104°F (10-40°C) </w:t>
      </w:r>
    </w:p>
    <w:p w:rsidR="00776D78" w:rsidRPr="00776D78" w:rsidRDefault="00776D78" w:rsidP="00776D78">
      <w:pPr>
        <w:pStyle w:val="ListParagraph"/>
        <w:widowControl/>
        <w:numPr>
          <w:ilvl w:val="0"/>
          <w:numId w:val="8"/>
        </w:numPr>
        <w:overflowPunct/>
        <w:spacing w:after="10"/>
        <w:rPr>
          <w:rFonts w:ascii="Arial" w:eastAsiaTheme="minorHAnsi" w:hAnsi="Arial" w:cs="Arial"/>
          <w:kern w:val="0"/>
        </w:rPr>
      </w:pPr>
      <w:r w:rsidRPr="00776D78">
        <w:rPr>
          <w:rFonts w:ascii="Arial" w:eastAsiaTheme="minorHAnsi" w:hAnsi="Arial" w:cs="Arial"/>
          <w:kern w:val="0"/>
        </w:rPr>
        <w:t>The measuring range of the analyzer is 1.0 – 25.6 g/</w:t>
      </w:r>
      <w:proofErr w:type="spellStart"/>
      <w:r w:rsidRPr="00776D78">
        <w:rPr>
          <w:rFonts w:ascii="Arial" w:eastAsiaTheme="minorHAnsi" w:hAnsi="Arial" w:cs="Arial"/>
          <w:kern w:val="0"/>
        </w:rPr>
        <w:t>dL</w:t>
      </w:r>
      <w:proofErr w:type="spellEnd"/>
      <w:r w:rsidRPr="00776D78">
        <w:rPr>
          <w:rFonts w:ascii="Arial" w:eastAsiaTheme="minorHAnsi" w:hAnsi="Arial" w:cs="Arial"/>
          <w:kern w:val="0"/>
        </w:rPr>
        <w:t xml:space="preserve">. Results will display as LLL (when below) and HHH (when above) the measuring range. </w:t>
      </w:r>
    </w:p>
    <w:p w:rsidR="00776D78" w:rsidRPr="00776D78" w:rsidRDefault="00776D78" w:rsidP="00776D78">
      <w:pPr>
        <w:pStyle w:val="ListParagraph"/>
        <w:widowControl/>
        <w:numPr>
          <w:ilvl w:val="0"/>
          <w:numId w:val="8"/>
        </w:numPr>
        <w:overflowPunct/>
        <w:rPr>
          <w:rFonts w:ascii="Arial" w:eastAsiaTheme="minorHAnsi" w:hAnsi="Arial" w:cs="Arial"/>
          <w:kern w:val="0"/>
        </w:rPr>
      </w:pPr>
      <w:r w:rsidRPr="00776D78">
        <w:rPr>
          <w:rFonts w:ascii="Arial" w:eastAsiaTheme="minorHAnsi" w:hAnsi="Arial" w:cs="Arial"/>
          <w:kern w:val="0"/>
        </w:rPr>
        <w:t xml:space="preserve">Refer to Troubleshooting (Section 15) of the Operating Manual for additional details. </w:t>
      </w:r>
    </w:p>
    <w:p w:rsidR="00776D78" w:rsidRPr="00776D78" w:rsidRDefault="00776D78" w:rsidP="00776D78">
      <w:pPr>
        <w:widowControl/>
        <w:overflowPunct/>
        <w:rPr>
          <w:rFonts w:ascii="Arial" w:eastAsiaTheme="minorHAnsi" w:hAnsi="Arial" w:cs="Arial"/>
          <w:kern w:val="0"/>
        </w:rPr>
      </w:pPr>
    </w:p>
    <w:p w:rsidR="00776D78" w:rsidRPr="00776D78" w:rsidRDefault="00776D78" w:rsidP="00E019BC">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rPr>
      </w:pPr>
    </w:p>
    <w:p w:rsidR="00776D78" w:rsidRPr="00776D78" w:rsidRDefault="00E019BC" w:rsidP="006A6097">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rPr>
      </w:pPr>
      <w:r w:rsidRPr="00776D78">
        <w:rPr>
          <w:rFonts w:ascii="Arial" w:hAnsi="Arial" w:cs="Arial"/>
          <w:b/>
        </w:rPr>
        <w:t xml:space="preserve">LIMITATIONS OF THE PROCEDURE:  </w:t>
      </w:r>
    </w:p>
    <w:p w:rsidR="00776D78" w:rsidRPr="00776D78" w:rsidRDefault="00776D78" w:rsidP="00776D78">
      <w:pPr>
        <w:pStyle w:val="ListParagraph"/>
        <w:widowControl/>
        <w:numPr>
          <w:ilvl w:val="0"/>
          <w:numId w:val="10"/>
        </w:numPr>
        <w:overflowPunct/>
        <w:rPr>
          <w:rFonts w:ascii="Arial" w:eastAsiaTheme="minorHAnsi" w:hAnsi="Arial" w:cs="Arial"/>
          <w:kern w:val="0"/>
        </w:rPr>
      </w:pPr>
      <w:r w:rsidRPr="00776D78">
        <w:rPr>
          <w:rFonts w:ascii="Arial" w:eastAsiaTheme="minorHAnsi" w:hAnsi="Arial" w:cs="Arial"/>
          <w:kern w:val="0"/>
        </w:rPr>
        <w:t xml:space="preserve">The measurement needs to be started no later than 40 seconds after filling the </w:t>
      </w:r>
      <w:proofErr w:type="gramStart"/>
      <w:r w:rsidRPr="00776D78">
        <w:rPr>
          <w:rFonts w:ascii="Arial" w:eastAsiaTheme="minorHAnsi" w:hAnsi="Arial" w:cs="Arial"/>
          <w:kern w:val="0"/>
        </w:rPr>
        <w:t>microcuvette</w:t>
      </w:r>
      <w:proofErr w:type="gramEnd"/>
      <w:r w:rsidRPr="00776D78">
        <w:rPr>
          <w:rFonts w:ascii="Arial" w:eastAsiaTheme="minorHAnsi" w:hAnsi="Arial" w:cs="Arial"/>
          <w:kern w:val="0"/>
        </w:rPr>
        <w:t xml:space="preserve">. </w:t>
      </w:r>
    </w:p>
    <w:p w:rsidR="00776D78" w:rsidRPr="00776D78" w:rsidRDefault="00776D78" w:rsidP="00776D78">
      <w:pPr>
        <w:pStyle w:val="ListParagraph"/>
        <w:widowControl/>
        <w:numPr>
          <w:ilvl w:val="0"/>
          <w:numId w:val="10"/>
        </w:numPr>
        <w:overflowPunct/>
        <w:rPr>
          <w:rFonts w:ascii="Arial" w:eastAsiaTheme="minorHAnsi" w:hAnsi="Arial" w:cs="Arial"/>
          <w:kern w:val="0"/>
        </w:rPr>
      </w:pPr>
      <w:r w:rsidRPr="00776D78">
        <w:rPr>
          <w:rFonts w:ascii="Arial" w:eastAsiaTheme="minorHAnsi" w:hAnsi="Arial" w:cs="Arial"/>
          <w:kern w:val="0"/>
        </w:rPr>
        <w:t xml:space="preserve">Venous samples (K2EDTA or Li-Heparin) can be stored and transported for up to 24 hours in room temperature or refrigerator, before measuring. </w:t>
      </w:r>
    </w:p>
    <w:p w:rsidR="00776D78" w:rsidRPr="00776D78" w:rsidRDefault="00776D78" w:rsidP="00776D78">
      <w:pPr>
        <w:pStyle w:val="ListParagraph"/>
        <w:widowControl/>
        <w:numPr>
          <w:ilvl w:val="0"/>
          <w:numId w:val="10"/>
        </w:numPr>
        <w:overflowPunct/>
        <w:rPr>
          <w:rFonts w:ascii="Arial" w:eastAsiaTheme="minorHAnsi" w:hAnsi="Arial" w:cs="Arial"/>
          <w:kern w:val="0"/>
        </w:rPr>
      </w:pPr>
      <w:r w:rsidRPr="00776D78">
        <w:rPr>
          <w:rFonts w:ascii="Arial" w:eastAsiaTheme="minorHAnsi" w:hAnsi="Arial" w:cs="Arial"/>
          <w:kern w:val="0"/>
        </w:rPr>
        <w:t xml:space="preserve">Refer to Limitations (Section 18) of the Operating Manual for additional details, including interfering concentrations. </w:t>
      </w:r>
    </w:p>
    <w:p w:rsidR="00776D78" w:rsidRDefault="00776D78" w:rsidP="00E019BC">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rPr>
      </w:pPr>
    </w:p>
    <w:p w:rsidR="00E019BC" w:rsidRDefault="00E019BC" w:rsidP="00E019BC">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rPr>
      </w:pPr>
      <w:r w:rsidRPr="00E115A1">
        <w:rPr>
          <w:rFonts w:ascii="Arial" w:hAnsi="Arial" w:cs="Arial"/>
          <w:b/>
        </w:rPr>
        <w:t>REFERENCES:</w:t>
      </w:r>
    </w:p>
    <w:p w:rsidR="00776D78" w:rsidRPr="00776D78" w:rsidRDefault="00776D78" w:rsidP="00776D78">
      <w:pPr>
        <w:pStyle w:val="Default"/>
        <w:rPr>
          <w:rFonts w:ascii="Arial" w:hAnsi="Arial" w:cs="Arial"/>
          <w:sz w:val="20"/>
          <w:szCs w:val="20"/>
        </w:rPr>
      </w:pPr>
      <w:proofErr w:type="spellStart"/>
      <w:r w:rsidRPr="00776D78">
        <w:rPr>
          <w:rFonts w:ascii="Arial" w:hAnsi="Arial" w:cs="Arial"/>
          <w:sz w:val="20"/>
          <w:szCs w:val="20"/>
        </w:rPr>
        <w:t>HemoCue</w:t>
      </w:r>
      <w:proofErr w:type="spellEnd"/>
      <w:r w:rsidRPr="00776D78">
        <w:rPr>
          <w:rFonts w:ascii="Arial" w:hAnsi="Arial" w:cs="Arial"/>
          <w:sz w:val="20"/>
          <w:szCs w:val="20"/>
        </w:rPr>
        <w:t xml:space="preserve">® </w:t>
      </w:r>
      <w:proofErr w:type="spellStart"/>
      <w:r w:rsidRPr="00776D78">
        <w:rPr>
          <w:rFonts w:ascii="Arial" w:hAnsi="Arial" w:cs="Arial"/>
          <w:sz w:val="20"/>
          <w:szCs w:val="20"/>
        </w:rPr>
        <w:t>Hb</w:t>
      </w:r>
      <w:proofErr w:type="spellEnd"/>
      <w:r w:rsidRPr="00776D78">
        <w:rPr>
          <w:rFonts w:ascii="Arial" w:hAnsi="Arial" w:cs="Arial"/>
          <w:sz w:val="20"/>
          <w:szCs w:val="20"/>
        </w:rPr>
        <w:t xml:space="preserve"> 801 Operating Manual (901912 190204 US) </w:t>
      </w:r>
    </w:p>
    <w:p w:rsidR="00E019BC" w:rsidRDefault="00776D78" w:rsidP="00E019BC">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rPr>
      </w:pPr>
      <w:proofErr w:type="spellStart"/>
      <w:r w:rsidRPr="00776D78">
        <w:rPr>
          <w:rFonts w:ascii="Arial" w:hAnsi="Arial" w:cs="Arial"/>
        </w:rPr>
        <w:t>HemoCue</w:t>
      </w:r>
      <w:proofErr w:type="spellEnd"/>
      <w:r w:rsidRPr="00776D78">
        <w:rPr>
          <w:rFonts w:ascii="Arial" w:hAnsi="Arial" w:cs="Arial"/>
        </w:rPr>
        <w:t xml:space="preserve">® </w:t>
      </w:r>
      <w:proofErr w:type="spellStart"/>
      <w:r w:rsidRPr="00776D78">
        <w:rPr>
          <w:rFonts w:ascii="Arial" w:hAnsi="Arial" w:cs="Arial"/>
        </w:rPr>
        <w:t>Hb</w:t>
      </w:r>
      <w:proofErr w:type="spellEnd"/>
      <w:r w:rsidRPr="00776D78">
        <w:rPr>
          <w:rFonts w:ascii="Arial" w:hAnsi="Arial" w:cs="Arial"/>
        </w:rPr>
        <w:t xml:space="preserve"> 801 System Package Insert (151904 191112 US)</w:t>
      </w:r>
    </w:p>
    <w:p w:rsidR="00DA6025" w:rsidRDefault="00DA6025" w:rsidP="00E019BC">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rPr>
      </w:pPr>
    </w:p>
    <w:p w:rsidR="00DA6025" w:rsidRDefault="00DA6025" w:rsidP="00E019BC">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rPr>
      </w:pPr>
    </w:p>
    <w:p w:rsidR="00DA6025" w:rsidRPr="00E115A1" w:rsidRDefault="00DA6025" w:rsidP="00DA6025">
      <w:pPr>
        <w:rPr>
          <w:rFonts w:ascii="Arial" w:hAnsi="Arial" w:cs="Arial"/>
          <w:b/>
        </w:rPr>
      </w:pPr>
      <w:r>
        <w:rPr>
          <w:rFonts w:ascii="Arial" w:hAnsi="Arial" w:cs="Arial"/>
          <w:b/>
        </w:rPr>
        <w:t>Medical</w:t>
      </w:r>
      <w:r w:rsidRPr="00E115A1">
        <w:rPr>
          <w:rFonts w:ascii="Arial" w:hAnsi="Arial" w:cs="Arial"/>
          <w:b/>
        </w:rPr>
        <w:t xml:space="preserve"> Director Approval  </w:t>
      </w:r>
    </w:p>
    <w:p w:rsidR="00DA6025" w:rsidRPr="00E115A1" w:rsidRDefault="00DA6025" w:rsidP="00DA6025">
      <w:pPr>
        <w:rPr>
          <w:rFonts w:ascii="Arial" w:hAnsi="Arial" w:cs="Arial"/>
          <w:b/>
        </w:rPr>
      </w:pPr>
    </w:p>
    <w:p w:rsidR="00DA6025" w:rsidRPr="009777A7" w:rsidRDefault="00DA6025" w:rsidP="00DA6025">
      <w:pPr>
        <w:rPr>
          <w:rFonts w:ascii="Arial" w:hAnsi="Arial" w:cs="Arial"/>
        </w:rPr>
      </w:pPr>
      <w:r w:rsidRPr="00E115A1">
        <w:rPr>
          <w:rFonts w:ascii="Arial" w:hAnsi="Arial" w:cs="Arial"/>
        </w:rPr>
        <w:t>Approved by _________________________</w:t>
      </w:r>
      <w:proofErr w:type="gramStart"/>
      <w:r w:rsidRPr="00E115A1">
        <w:rPr>
          <w:rFonts w:ascii="Arial" w:hAnsi="Arial" w:cs="Arial"/>
        </w:rPr>
        <w:t>_  D</w:t>
      </w:r>
      <w:r>
        <w:rPr>
          <w:rFonts w:ascii="Arial" w:hAnsi="Arial" w:cs="Arial"/>
        </w:rPr>
        <w:t>ate</w:t>
      </w:r>
      <w:proofErr w:type="gramEnd"/>
      <w:r>
        <w:rPr>
          <w:rFonts w:ascii="Arial" w:hAnsi="Arial" w:cs="Arial"/>
        </w:rPr>
        <w:t xml:space="preserve">  </w:t>
      </w:r>
      <w:r>
        <w:rPr>
          <w:rFonts w:ascii="Arial" w:hAnsi="Arial" w:cs="Arial"/>
        </w:rPr>
        <w:softHyphen/>
      </w:r>
      <w:r>
        <w:rPr>
          <w:rFonts w:ascii="Arial" w:hAnsi="Arial" w:cs="Arial"/>
        </w:rPr>
        <w:softHyphen/>
      </w:r>
      <w:r>
        <w:rPr>
          <w:rFonts w:ascii="Arial" w:hAnsi="Arial" w:cs="Arial"/>
        </w:rPr>
        <w:softHyphen/>
        <w:t>_____________________</w:t>
      </w:r>
    </w:p>
    <w:p w:rsidR="00DA6025" w:rsidRPr="00C9711C" w:rsidRDefault="00DA6025" w:rsidP="00DA6025">
      <w:pPr>
        <w:rPr>
          <w:rFonts w:ascii="Arial" w:hAnsi="Arial" w:cs="Arial"/>
        </w:rPr>
      </w:pPr>
    </w:p>
    <w:p w:rsidR="00DA6025" w:rsidRPr="000065EE" w:rsidRDefault="00DA6025" w:rsidP="00E019BC">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rPr>
      </w:pPr>
      <w:bookmarkStart w:id="0" w:name="_GoBack"/>
      <w:bookmarkEnd w:id="0"/>
    </w:p>
    <w:sectPr w:rsidR="00DA6025" w:rsidRPr="000065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Museo Sans 300">
    <w:altName w:val="Museo Sans 300"/>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C2E2E"/>
    <w:multiLevelType w:val="hybridMultilevel"/>
    <w:tmpl w:val="AE403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3100E0"/>
    <w:multiLevelType w:val="hybridMultilevel"/>
    <w:tmpl w:val="39F6D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8E6669"/>
    <w:multiLevelType w:val="hybridMultilevel"/>
    <w:tmpl w:val="27E279CA"/>
    <w:lvl w:ilvl="0" w:tplc="22822EBC">
      <w:start w:val="1"/>
      <w:numFmt w:val="decimal"/>
      <w:lvlText w:val="%1."/>
      <w:lvlJc w:val="left"/>
      <w:pPr>
        <w:ind w:left="720" w:hanging="360"/>
      </w:pPr>
      <w:rPr>
        <w:rFonts w:ascii="Museo Sans 300" w:hAnsi="Museo Sans 300" w:cs="Museo Sans 300" w:hint="default"/>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722D65"/>
    <w:multiLevelType w:val="hybridMultilevel"/>
    <w:tmpl w:val="1BB41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7D0BC9"/>
    <w:multiLevelType w:val="hybridMultilevel"/>
    <w:tmpl w:val="348EB2BE"/>
    <w:lvl w:ilvl="0" w:tplc="AE46491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916DED"/>
    <w:multiLevelType w:val="hybridMultilevel"/>
    <w:tmpl w:val="BA7E2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98728B"/>
    <w:multiLevelType w:val="hybridMultilevel"/>
    <w:tmpl w:val="FBBE5B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2C85502"/>
    <w:multiLevelType w:val="hybridMultilevel"/>
    <w:tmpl w:val="2C6A6A62"/>
    <w:lvl w:ilvl="0" w:tplc="22822EBC">
      <w:start w:val="1"/>
      <w:numFmt w:val="decimal"/>
      <w:lvlText w:val="%1."/>
      <w:lvlJc w:val="left"/>
      <w:pPr>
        <w:ind w:left="720" w:hanging="360"/>
      </w:pPr>
      <w:rPr>
        <w:rFonts w:ascii="Museo Sans 300" w:hAnsi="Museo Sans 300" w:cs="Museo Sans 300" w:hint="default"/>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013421"/>
    <w:multiLevelType w:val="hybridMultilevel"/>
    <w:tmpl w:val="10CE2968"/>
    <w:lvl w:ilvl="0" w:tplc="22822EBC">
      <w:start w:val="1"/>
      <w:numFmt w:val="decimal"/>
      <w:lvlText w:val="%1."/>
      <w:lvlJc w:val="left"/>
      <w:pPr>
        <w:ind w:left="720" w:hanging="360"/>
      </w:pPr>
      <w:rPr>
        <w:rFonts w:ascii="Museo Sans 300" w:hAnsi="Museo Sans 300" w:cs="Museo Sans 300" w:hint="default"/>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7A72FF"/>
    <w:multiLevelType w:val="hybridMultilevel"/>
    <w:tmpl w:val="CED8ED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60021"/>
    <w:multiLevelType w:val="hybridMultilevel"/>
    <w:tmpl w:val="016CFC8A"/>
    <w:lvl w:ilvl="0" w:tplc="0409000F">
      <w:start w:val="1"/>
      <w:numFmt w:val="decimal"/>
      <w:lvlText w:val="%1."/>
      <w:lvlJc w:val="left"/>
      <w:pPr>
        <w:ind w:left="720" w:hanging="360"/>
      </w:pPr>
      <w:rPr>
        <w:rFonts w:hint="default"/>
      </w:rPr>
    </w:lvl>
    <w:lvl w:ilvl="1" w:tplc="088A050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A8C08F"/>
    <w:multiLevelType w:val="hybridMultilevel"/>
    <w:tmpl w:val="1CC66022"/>
    <w:lvl w:ilvl="0" w:tplc="70D87ED6">
      <w:start w:val="1"/>
      <w:numFmt w:val="lowerLetter"/>
      <w:lvlText w:val="%1."/>
      <w:lvlJc w:val="left"/>
      <w:pPr>
        <w:ind w:left="1800" w:hanging="360"/>
      </w:pPr>
    </w:lvl>
    <w:lvl w:ilvl="1" w:tplc="5DECB9EA">
      <w:start w:val="1"/>
      <w:numFmt w:val="lowerLetter"/>
      <w:lvlText w:val="%2."/>
      <w:lvlJc w:val="left"/>
      <w:pPr>
        <w:ind w:left="2520" w:hanging="360"/>
      </w:pPr>
    </w:lvl>
    <w:lvl w:ilvl="2" w:tplc="CDF6D09C">
      <w:start w:val="1"/>
      <w:numFmt w:val="lowerRoman"/>
      <w:lvlText w:val="%3."/>
      <w:lvlJc w:val="right"/>
      <w:pPr>
        <w:ind w:left="3240" w:hanging="180"/>
      </w:pPr>
    </w:lvl>
    <w:lvl w:ilvl="3" w:tplc="9FC015F2">
      <w:start w:val="1"/>
      <w:numFmt w:val="decimal"/>
      <w:lvlText w:val="%4."/>
      <w:lvlJc w:val="left"/>
      <w:pPr>
        <w:ind w:left="3960" w:hanging="360"/>
      </w:pPr>
    </w:lvl>
    <w:lvl w:ilvl="4" w:tplc="23EEA26A">
      <w:start w:val="1"/>
      <w:numFmt w:val="lowerLetter"/>
      <w:lvlText w:val="%5."/>
      <w:lvlJc w:val="left"/>
      <w:pPr>
        <w:ind w:left="4680" w:hanging="360"/>
      </w:pPr>
    </w:lvl>
    <w:lvl w:ilvl="5" w:tplc="531E21C2">
      <w:start w:val="1"/>
      <w:numFmt w:val="lowerRoman"/>
      <w:lvlText w:val="%6."/>
      <w:lvlJc w:val="right"/>
      <w:pPr>
        <w:ind w:left="5400" w:hanging="180"/>
      </w:pPr>
    </w:lvl>
    <w:lvl w:ilvl="6" w:tplc="84BE0EE4">
      <w:start w:val="1"/>
      <w:numFmt w:val="decimal"/>
      <w:lvlText w:val="%7."/>
      <w:lvlJc w:val="left"/>
      <w:pPr>
        <w:ind w:left="6120" w:hanging="360"/>
      </w:pPr>
    </w:lvl>
    <w:lvl w:ilvl="7" w:tplc="8B5E235E">
      <w:start w:val="1"/>
      <w:numFmt w:val="lowerLetter"/>
      <w:lvlText w:val="%8."/>
      <w:lvlJc w:val="left"/>
      <w:pPr>
        <w:ind w:left="6840" w:hanging="360"/>
      </w:pPr>
    </w:lvl>
    <w:lvl w:ilvl="8" w:tplc="4A5AC5AC">
      <w:start w:val="1"/>
      <w:numFmt w:val="lowerRoman"/>
      <w:lvlText w:val="%9."/>
      <w:lvlJc w:val="right"/>
      <w:pPr>
        <w:ind w:left="7560" w:hanging="180"/>
      </w:pPr>
    </w:lvl>
  </w:abstractNum>
  <w:abstractNum w:abstractNumId="12" w15:restartNumberingAfterBreak="0">
    <w:nsid w:val="6F3E64A9"/>
    <w:multiLevelType w:val="hybridMultilevel"/>
    <w:tmpl w:val="9D80D170"/>
    <w:lvl w:ilvl="0" w:tplc="22822EBC">
      <w:start w:val="1"/>
      <w:numFmt w:val="decimal"/>
      <w:lvlText w:val="%1."/>
      <w:lvlJc w:val="left"/>
      <w:pPr>
        <w:ind w:left="720" w:hanging="360"/>
      </w:pPr>
      <w:rPr>
        <w:rFonts w:ascii="Museo Sans 300" w:hAnsi="Museo Sans 300" w:cs="Museo Sans 300" w:hint="default"/>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7227BB"/>
    <w:multiLevelType w:val="hybridMultilevel"/>
    <w:tmpl w:val="470290C0"/>
    <w:lvl w:ilvl="0" w:tplc="0409000F">
      <w:start w:val="1"/>
      <w:numFmt w:val="decimal"/>
      <w:lvlText w:val="%1."/>
      <w:lvlJc w:val="left"/>
      <w:pPr>
        <w:ind w:left="720" w:hanging="360"/>
      </w:pPr>
      <w:rPr>
        <w:rFonts w:hint="default"/>
      </w:rPr>
    </w:lvl>
    <w:lvl w:ilvl="1" w:tplc="9382562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5732C4"/>
    <w:multiLevelType w:val="hybridMultilevel"/>
    <w:tmpl w:val="2DA8F968"/>
    <w:lvl w:ilvl="0" w:tplc="22822EBC">
      <w:start w:val="1"/>
      <w:numFmt w:val="decimal"/>
      <w:lvlText w:val="%1."/>
      <w:lvlJc w:val="left"/>
      <w:pPr>
        <w:ind w:left="720" w:hanging="360"/>
      </w:pPr>
      <w:rPr>
        <w:rFonts w:ascii="Museo Sans 300" w:hAnsi="Museo Sans 300" w:cs="Museo Sans 300" w:hint="default"/>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F23822"/>
    <w:multiLevelType w:val="hybridMultilevel"/>
    <w:tmpl w:val="3FB677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5"/>
  </w:num>
  <w:num w:numId="5">
    <w:abstractNumId w:val="0"/>
  </w:num>
  <w:num w:numId="6">
    <w:abstractNumId w:val="14"/>
  </w:num>
  <w:num w:numId="7">
    <w:abstractNumId w:val="2"/>
  </w:num>
  <w:num w:numId="8">
    <w:abstractNumId w:val="12"/>
  </w:num>
  <w:num w:numId="9">
    <w:abstractNumId w:val="8"/>
  </w:num>
  <w:num w:numId="10">
    <w:abstractNumId w:val="7"/>
  </w:num>
  <w:num w:numId="11">
    <w:abstractNumId w:val="11"/>
  </w:num>
  <w:num w:numId="12">
    <w:abstractNumId w:val="15"/>
  </w:num>
  <w:num w:numId="13">
    <w:abstractNumId w:val="13"/>
  </w:num>
  <w:num w:numId="14">
    <w:abstractNumId w:val="6"/>
  </w:num>
  <w:num w:numId="15">
    <w:abstractNumId w:val="9"/>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9BC"/>
    <w:rsid w:val="000065EE"/>
    <w:rsid w:val="002A40DB"/>
    <w:rsid w:val="00590705"/>
    <w:rsid w:val="00597595"/>
    <w:rsid w:val="006A054D"/>
    <w:rsid w:val="006A6097"/>
    <w:rsid w:val="00774A64"/>
    <w:rsid w:val="00776D78"/>
    <w:rsid w:val="00996217"/>
    <w:rsid w:val="009C5BE3"/>
    <w:rsid w:val="00A804E2"/>
    <w:rsid w:val="00AC2E8D"/>
    <w:rsid w:val="00DA6025"/>
    <w:rsid w:val="00DD0C0B"/>
    <w:rsid w:val="00E019BC"/>
    <w:rsid w:val="00E11C65"/>
    <w:rsid w:val="00EE14A1"/>
    <w:rsid w:val="00EE6B00"/>
    <w:rsid w:val="00FF4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E6E7D"/>
  <w15:chartTrackingRefBased/>
  <w15:docId w15:val="{FDB62811-864F-4B37-A3C0-F8B11EB8A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40DB"/>
    <w:pPr>
      <w:widowControl w:val="0"/>
      <w:overflowPunct w:val="0"/>
      <w:autoSpaceDE w:val="0"/>
      <w:autoSpaceDN w:val="0"/>
      <w:adjustRightInd w:val="0"/>
      <w:spacing w:after="0" w:line="240" w:lineRule="auto"/>
    </w:pPr>
    <w:rPr>
      <w:rFonts w:ascii="Times New Roman" w:eastAsia="Times New Roman" w:hAnsi="Times New Roman" w:cs="Times New Roman"/>
      <w:color w:val="000000"/>
      <w:kern w:val="28"/>
      <w:sz w:val="20"/>
      <w:szCs w:val="20"/>
    </w:rPr>
  </w:style>
  <w:style w:type="paragraph" w:styleId="Heading2">
    <w:name w:val="heading 2"/>
    <w:basedOn w:val="Normal"/>
    <w:link w:val="Heading2Char"/>
    <w:uiPriority w:val="9"/>
    <w:qFormat/>
    <w:rsid w:val="006A054D"/>
    <w:pPr>
      <w:widowControl/>
      <w:overflowPunct/>
      <w:autoSpaceDE/>
      <w:autoSpaceDN/>
      <w:adjustRightInd/>
      <w:spacing w:before="100" w:beforeAutospacing="1" w:after="100" w:afterAutospacing="1"/>
      <w:outlineLvl w:val="1"/>
    </w:pPr>
    <w:rPr>
      <w:b/>
      <w:bCs/>
      <w:color w:val="auto"/>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019BC"/>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FF4097"/>
    <w:pPr>
      <w:ind w:left="720"/>
      <w:contextualSpacing/>
    </w:pPr>
  </w:style>
  <w:style w:type="character" w:customStyle="1" w:styleId="Heading2Char">
    <w:name w:val="Heading 2 Char"/>
    <w:basedOn w:val="DefaultParagraphFont"/>
    <w:link w:val="Heading2"/>
    <w:uiPriority w:val="9"/>
    <w:rsid w:val="006A054D"/>
    <w:rPr>
      <w:rFonts w:ascii="Times New Roman" w:eastAsia="Times New Roman" w:hAnsi="Times New Roman" w:cs="Times New Roman"/>
      <w:b/>
      <w:bCs/>
      <w:sz w:val="36"/>
      <w:szCs w:val="36"/>
    </w:rPr>
  </w:style>
  <w:style w:type="character" w:customStyle="1" w:styleId="text-placeholder">
    <w:name w:val="text-placeholder"/>
    <w:basedOn w:val="DefaultParagraphFont"/>
    <w:rsid w:val="006A05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825099">
      <w:bodyDiv w:val="1"/>
      <w:marLeft w:val="0"/>
      <w:marRight w:val="0"/>
      <w:marTop w:val="0"/>
      <w:marBottom w:val="0"/>
      <w:divBdr>
        <w:top w:val="none" w:sz="0" w:space="0" w:color="auto"/>
        <w:left w:val="none" w:sz="0" w:space="0" w:color="auto"/>
        <w:bottom w:val="none" w:sz="0" w:space="0" w:color="auto"/>
        <w:right w:val="none" w:sz="0" w:space="0" w:color="auto"/>
      </w:divBdr>
    </w:div>
    <w:div w:id="70224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354</TotalTime>
  <Pages>4</Pages>
  <Words>1461</Words>
  <Characters>8328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BVHS</Company>
  <LinksUpToDate>false</LinksUpToDate>
  <CharactersWithSpaces>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Morman, Leslie</dc:creator>
  <cp:keywords/>
  <dc:description/>
  <cp:lastModifiedBy>Morman, Leslie</cp:lastModifiedBy>
  <cp:revision>10</cp:revision>
  <dcterms:created xsi:type="dcterms:W3CDTF">2025-05-08T17:05:00Z</dcterms:created>
  <dcterms:modified xsi:type="dcterms:W3CDTF">2025-09-30T17:24:00Z</dcterms:modified>
</cp:coreProperties>
</file>